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98" w:type="dxa"/>
        <w:jc w:val="center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615"/>
        <w:gridCol w:w="2126"/>
        <w:gridCol w:w="709"/>
        <w:gridCol w:w="1276"/>
        <w:gridCol w:w="2472"/>
      </w:tblGrid>
      <w:tr w:rsidR="003D01BA" w:rsidRPr="00137016" w:rsidTr="00725BAC">
        <w:trPr>
          <w:cantSplit/>
          <w:trHeight w:val="910"/>
          <w:jc w:val="center"/>
        </w:trPr>
        <w:tc>
          <w:tcPr>
            <w:tcW w:w="919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D01BA" w:rsidRPr="0025671C" w:rsidRDefault="003D01BA" w:rsidP="00725BAC">
            <w:pPr>
              <w:jc w:val="center"/>
              <w:rPr>
                <w:rFonts w:ascii="Verdana" w:hAnsi="Verdana"/>
                <w:b/>
                <w:i/>
                <w:noProof/>
                <w:sz w:val="32"/>
                <w:szCs w:val="32"/>
              </w:rPr>
            </w:pPr>
            <w:r>
              <w:rPr>
                <w:rFonts w:ascii="Verdana" w:hAnsi="Verdana"/>
                <w:b/>
                <w:i/>
                <w:noProof/>
                <w:sz w:val="32"/>
                <w:szCs w:val="32"/>
              </w:rPr>
              <w:drawing>
                <wp:anchor distT="0" distB="0" distL="114300" distR="114300" simplePos="0" relativeHeight="251659264" behindDoc="1" locked="0" layoutInCell="0" allowOverlap="1">
                  <wp:simplePos x="0" y="0"/>
                  <wp:positionH relativeFrom="column">
                    <wp:posOffset>4998720</wp:posOffset>
                  </wp:positionH>
                  <wp:positionV relativeFrom="paragraph">
                    <wp:posOffset>52070</wp:posOffset>
                  </wp:positionV>
                  <wp:extent cx="769620" cy="521970"/>
                  <wp:effectExtent l="19050" t="0" r="0" b="0"/>
                  <wp:wrapNone/>
                  <wp:docPr id="4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521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5671C">
              <w:rPr>
                <w:rFonts w:ascii="Verdana" w:hAnsi="Verdana"/>
                <w:b/>
                <w:i/>
                <w:noProof/>
                <w:sz w:val="32"/>
                <w:szCs w:val="32"/>
              </w:rPr>
              <w:t>KOLEGIUM  KARKONOSKIE</w:t>
            </w:r>
          </w:p>
          <w:p w:rsidR="003D01BA" w:rsidRPr="00B85711" w:rsidRDefault="003D01BA" w:rsidP="00725BAC">
            <w:pPr>
              <w:jc w:val="center"/>
              <w:rPr>
                <w:rFonts w:ascii="Verdana" w:hAnsi="Verdana"/>
                <w:b/>
                <w:i/>
                <w:sz w:val="28"/>
                <w:szCs w:val="28"/>
              </w:rPr>
            </w:pPr>
            <w:r>
              <w:rPr>
                <w:rFonts w:ascii="Verdana" w:hAnsi="Verdana"/>
                <w:b/>
                <w:i/>
                <w:sz w:val="32"/>
                <w:szCs w:val="32"/>
              </w:rPr>
              <w:t xml:space="preserve">WYDZIAŁ </w:t>
            </w:r>
            <w:r w:rsidRPr="0025671C">
              <w:rPr>
                <w:rFonts w:ascii="Verdana" w:hAnsi="Verdana"/>
                <w:b/>
                <w:i/>
                <w:sz w:val="32"/>
                <w:szCs w:val="32"/>
              </w:rPr>
              <w:t>TECHNI</w:t>
            </w:r>
            <w:r>
              <w:rPr>
                <w:rFonts w:ascii="Verdana" w:hAnsi="Verdana"/>
                <w:b/>
                <w:i/>
                <w:sz w:val="32"/>
                <w:szCs w:val="32"/>
              </w:rPr>
              <w:t>CZNY</w:t>
            </w:r>
          </w:p>
        </w:tc>
      </w:tr>
      <w:tr w:rsidR="003D01BA" w:rsidRPr="00B85711" w:rsidTr="00725BAC">
        <w:trPr>
          <w:cantSplit/>
          <w:trHeight w:hRule="exact" w:val="1246"/>
          <w:jc w:val="center"/>
        </w:trPr>
        <w:tc>
          <w:tcPr>
            <w:tcW w:w="9198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D01BA" w:rsidRDefault="003D01BA" w:rsidP="00725BAC">
            <w:pPr>
              <w:spacing w:line="360" w:lineRule="auto"/>
              <w:jc w:val="center"/>
              <w:rPr>
                <w:rFonts w:ascii="Verdana" w:hAnsi="Verdana"/>
                <w:b/>
                <w:sz w:val="30"/>
                <w:szCs w:val="30"/>
              </w:rPr>
            </w:pPr>
            <w:r w:rsidRPr="0051016A">
              <w:rPr>
                <w:rFonts w:ascii="Verdana" w:hAnsi="Verdana"/>
                <w:b/>
                <w:sz w:val="30"/>
                <w:szCs w:val="30"/>
              </w:rPr>
              <w:t>LABORATORIUM UKŁADÓW ELEKTRONICZNYCH II</w:t>
            </w:r>
          </w:p>
          <w:p w:rsidR="003D01BA" w:rsidRPr="0051016A" w:rsidRDefault="003D01BA" w:rsidP="00725BAC">
            <w:pPr>
              <w:spacing w:line="360" w:lineRule="auto"/>
              <w:rPr>
                <w:rFonts w:ascii="Verdana" w:hAnsi="Verdana"/>
                <w:b/>
                <w:sz w:val="30"/>
                <w:szCs w:val="30"/>
              </w:rPr>
            </w:pPr>
            <w:r>
              <w:rPr>
                <w:rFonts w:ascii="Verdana" w:hAnsi="Verdana"/>
                <w:b/>
                <w:sz w:val="30"/>
                <w:szCs w:val="30"/>
              </w:rPr>
              <w:t xml:space="preserve">  KIERUNEK: </w:t>
            </w:r>
            <w:r w:rsidRPr="0051016A">
              <w:rPr>
                <w:rFonts w:ascii="Verdana" w:hAnsi="Verdana"/>
                <w:b/>
                <w:sz w:val="28"/>
                <w:szCs w:val="28"/>
              </w:rPr>
              <w:t>Elektronika i telekomunikacja</w:t>
            </w:r>
            <w:r>
              <w:rPr>
                <w:rFonts w:ascii="Verdana" w:hAnsi="Verdana"/>
                <w:b/>
                <w:sz w:val="30"/>
                <w:szCs w:val="30"/>
              </w:rPr>
              <w:t xml:space="preserve">    ROK: III</w:t>
            </w:r>
          </w:p>
        </w:tc>
      </w:tr>
      <w:tr w:rsidR="003D01BA" w:rsidRPr="006F3592" w:rsidTr="00875A4C">
        <w:trPr>
          <w:cantSplit/>
          <w:trHeight w:hRule="exact" w:val="943"/>
          <w:jc w:val="center"/>
        </w:trPr>
        <w:tc>
          <w:tcPr>
            <w:tcW w:w="261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1BA" w:rsidRDefault="003D01BA" w:rsidP="003D01BA">
            <w:pPr>
              <w:spacing w:line="276" w:lineRule="auto"/>
              <w:rPr>
                <w:rFonts w:ascii="Verdana" w:hAnsi="Verdana"/>
                <w:i/>
                <w:noProof/>
              </w:rPr>
            </w:pPr>
            <w:r w:rsidRPr="0025671C">
              <w:rPr>
                <w:rFonts w:ascii="Verdana" w:hAnsi="Verdana"/>
                <w:i/>
                <w:noProof/>
              </w:rPr>
              <w:t>Numer grupy:</w:t>
            </w:r>
            <w:r>
              <w:rPr>
                <w:rFonts w:ascii="Verdana" w:hAnsi="Verdana"/>
                <w:i/>
                <w:noProof/>
              </w:rPr>
              <w:t xml:space="preserve"> 4</w:t>
            </w:r>
          </w:p>
          <w:p w:rsidR="003D01BA" w:rsidRPr="0025671C" w:rsidRDefault="003D01BA" w:rsidP="003D01BA">
            <w:pPr>
              <w:spacing w:line="276" w:lineRule="auto"/>
              <w:rPr>
                <w:rFonts w:ascii="Verdana" w:hAnsi="Verdana"/>
                <w:i/>
                <w:noProof/>
              </w:rPr>
            </w:pPr>
            <w:r>
              <w:rPr>
                <w:rFonts w:ascii="Verdana" w:hAnsi="Verdana"/>
                <w:i/>
                <w:noProof/>
              </w:rPr>
              <w:t>Numer podgrupy: 6</w:t>
            </w:r>
            <w:r w:rsidRPr="0025671C">
              <w:rPr>
                <w:rFonts w:ascii="Verdana" w:hAnsi="Verdana"/>
                <w:i/>
                <w:noProof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1BA" w:rsidRPr="0025671C" w:rsidRDefault="003D01BA" w:rsidP="00875A4C">
            <w:pPr>
              <w:rPr>
                <w:rFonts w:ascii="Verdana" w:hAnsi="Verdana"/>
                <w:i/>
                <w:noProof/>
              </w:rPr>
            </w:pPr>
            <w:r w:rsidRPr="0025671C">
              <w:rPr>
                <w:rFonts w:ascii="Verdana" w:hAnsi="Verdana"/>
                <w:i/>
                <w:noProof/>
              </w:rPr>
              <w:t>Numer ćwiczenia:</w:t>
            </w:r>
            <w:r w:rsidR="00875A4C">
              <w:rPr>
                <w:rFonts w:ascii="Verdana" w:hAnsi="Verdana"/>
                <w:i/>
                <w:noProof/>
              </w:rPr>
              <w:t xml:space="preserve"> 9b</w:t>
            </w:r>
            <w:r w:rsidRPr="0025671C">
              <w:rPr>
                <w:rFonts w:ascii="Verdana" w:hAnsi="Verdana"/>
                <w:i/>
                <w:noProof/>
              </w:rPr>
              <w:t xml:space="preserve"> 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3D01BA" w:rsidRDefault="003D01BA" w:rsidP="0069433F">
            <w:pPr>
              <w:spacing w:line="276" w:lineRule="auto"/>
              <w:jc w:val="center"/>
              <w:rPr>
                <w:rFonts w:ascii="Verdana" w:hAnsi="Verdana"/>
                <w:i/>
              </w:rPr>
            </w:pPr>
            <w:r w:rsidRPr="0025671C">
              <w:rPr>
                <w:rFonts w:ascii="Verdana" w:hAnsi="Verdana"/>
                <w:i/>
              </w:rPr>
              <w:t>Prowadzący:</w:t>
            </w:r>
          </w:p>
          <w:p w:rsidR="003D01BA" w:rsidRPr="0025671C" w:rsidRDefault="003D01BA" w:rsidP="0069433F">
            <w:pPr>
              <w:spacing w:line="276" w:lineRule="auto"/>
              <w:jc w:val="center"/>
              <w:rPr>
                <w:rFonts w:ascii="Verdana" w:hAnsi="Verdana"/>
                <w:i/>
              </w:rPr>
            </w:pPr>
            <w:r>
              <w:rPr>
                <w:rFonts w:ascii="Arial" w:hAnsi="Arial" w:cs="Arial"/>
              </w:rPr>
              <w:t>dr</w:t>
            </w:r>
            <w:r w:rsidRPr="00FD7FF5">
              <w:rPr>
                <w:rFonts w:ascii="Arial" w:hAnsi="Arial" w:cs="Arial"/>
              </w:rPr>
              <w:t> inż.</w:t>
            </w:r>
            <w:r>
              <w:rPr>
                <w:rFonts w:ascii="Arial" w:hAnsi="Arial" w:cs="Arial"/>
              </w:rPr>
              <w:t xml:space="preserve"> Józef Biegalski</w:t>
            </w:r>
          </w:p>
        </w:tc>
      </w:tr>
      <w:tr w:rsidR="003D01BA" w:rsidRPr="006F3592" w:rsidTr="003D01BA">
        <w:trPr>
          <w:cantSplit/>
          <w:trHeight w:val="335"/>
          <w:jc w:val="center"/>
        </w:trPr>
        <w:tc>
          <w:tcPr>
            <w:tcW w:w="2615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3D01BA" w:rsidRPr="001B0085" w:rsidRDefault="003D01BA" w:rsidP="003D01BA">
            <w:pPr>
              <w:spacing w:line="276" w:lineRule="auto"/>
              <w:rPr>
                <w:rFonts w:ascii="Verdana" w:hAnsi="Verdana"/>
                <w:i/>
                <w:noProof/>
              </w:rPr>
            </w:pPr>
            <w:r w:rsidRPr="001B0085">
              <w:rPr>
                <w:rFonts w:ascii="Verdana" w:hAnsi="Verdana"/>
                <w:i/>
                <w:noProof/>
              </w:rPr>
              <w:t xml:space="preserve">Skład </w:t>
            </w:r>
            <w:r w:rsidR="007914D8">
              <w:rPr>
                <w:rFonts w:ascii="Verdana" w:hAnsi="Verdana"/>
                <w:i/>
                <w:noProof/>
              </w:rPr>
              <w:t>pod</w:t>
            </w:r>
            <w:r w:rsidRPr="001B0085">
              <w:rPr>
                <w:rFonts w:ascii="Verdana" w:hAnsi="Verdana"/>
                <w:i/>
                <w:noProof/>
              </w:rPr>
              <w:t>grupy:</w:t>
            </w:r>
          </w:p>
          <w:p w:rsidR="007914D8" w:rsidRPr="0025671C" w:rsidRDefault="007914D8" w:rsidP="007914D8">
            <w:pPr>
              <w:numPr>
                <w:ilvl w:val="0"/>
                <w:numId w:val="1"/>
              </w:numPr>
              <w:tabs>
                <w:tab w:val="clear" w:pos="720"/>
              </w:tabs>
              <w:spacing w:line="276" w:lineRule="auto"/>
              <w:ind w:left="360" w:right="72"/>
              <w:rPr>
                <w:rFonts w:ascii="Verdana" w:hAnsi="Verdana"/>
                <w:i/>
                <w:noProof/>
              </w:rPr>
            </w:pPr>
          </w:p>
        </w:tc>
        <w:tc>
          <w:tcPr>
            <w:tcW w:w="658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3D01BA" w:rsidRPr="003D01BA" w:rsidRDefault="003D01BA" w:rsidP="00875A4C">
            <w:pPr>
              <w:tabs>
                <w:tab w:val="left" w:pos="2178"/>
              </w:tabs>
              <w:autoSpaceDE w:val="0"/>
              <w:autoSpaceDN w:val="0"/>
              <w:adjustRightInd w:val="0"/>
              <w:rPr>
                <w:rFonts w:ascii="Verdana" w:hAnsi="Verdana"/>
                <w:i/>
                <w:noProof/>
              </w:rPr>
            </w:pPr>
            <w:r w:rsidRPr="003D01BA">
              <w:rPr>
                <w:rFonts w:ascii="Verdana" w:hAnsi="Verdana"/>
                <w:i/>
                <w:noProof/>
              </w:rPr>
              <w:t>Temat ćwiczenia:</w:t>
            </w:r>
            <w:r w:rsidRPr="003D01BA">
              <w:rPr>
                <w:rFonts w:ascii="ArialMT" w:eastAsiaTheme="minorHAnsi" w:hAnsi="ArialMT" w:cs="ArialMT"/>
                <w:i/>
                <w:sz w:val="28"/>
                <w:szCs w:val="28"/>
                <w:lang w:eastAsia="en-US"/>
              </w:rPr>
              <w:t xml:space="preserve"> </w:t>
            </w:r>
            <w:r w:rsidRPr="003D01BA">
              <w:rPr>
                <w:rFonts w:ascii="Verdana" w:eastAsiaTheme="minorHAnsi" w:hAnsi="Verdana" w:cs="ArialMT"/>
                <w:i/>
                <w:lang w:eastAsia="en-US"/>
              </w:rPr>
              <w:t xml:space="preserve">Analogowe układy mnożące i ich </w:t>
            </w:r>
            <w:r w:rsidR="00875A4C">
              <w:rPr>
                <w:rFonts w:ascii="Verdana" w:eastAsiaTheme="minorHAnsi" w:hAnsi="Verdana" w:cs="ArialMT"/>
                <w:i/>
                <w:lang w:eastAsia="en-US"/>
              </w:rPr>
              <w:tab/>
            </w:r>
            <w:r w:rsidRPr="003D01BA">
              <w:rPr>
                <w:rFonts w:ascii="Verdana" w:eastAsiaTheme="minorHAnsi" w:hAnsi="Verdana" w:cs="ArialMT"/>
                <w:i/>
                <w:lang w:eastAsia="en-US"/>
              </w:rPr>
              <w:t>zastos. (parabola)</w:t>
            </w:r>
            <w:r>
              <w:rPr>
                <w:rFonts w:ascii="Verdana" w:hAnsi="Verdana"/>
                <w:i/>
                <w:noProof/>
              </w:rPr>
              <w:tab/>
            </w:r>
          </w:p>
        </w:tc>
      </w:tr>
      <w:tr w:rsidR="003D01BA" w:rsidRPr="006F3592" w:rsidTr="003D01BA">
        <w:trPr>
          <w:cantSplit/>
          <w:trHeight w:val="292"/>
          <w:jc w:val="center"/>
        </w:trPr>
        <w:tc>
          <w:tcPr>
            <w:tcW w:w="261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D01BA" w:rsidRPr="0025671C" w:rsidRDefault="003D01BA" w:rsidP="00725BAC">
            <w:pPr>
              <w:jc w:val="center"/>
              <w:rPr>
                <w:rFonts w:ascii="Verdana" w:hAnsi="Verdana"/>
                <w:i/>
                <w:noProof/>
              </w:rPr>
            </w:pPr>
          </w:p>
        </w:tc>
        <w:tc>
          <w:tcPr>
            <w:tcW w:w="658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D01BA" w:rsidRPr="006F3592" w:rsidRDefault="003D01BA" w:rsidP="00725BAC">
            <w:pPr>
              <w:jc w:val="center"/>
              <w:rPr>
                <w:rFonts w:ascii="Verdana" w:hAnsi="Verdana"/>
                <w:i/>
                <w:noProof/>
              </w:rPr>
            </w:pPr>
          </w:p>
        </w:tc>
      </w:tr>
      <w:tr w:rsidR="003D01BA" w:rsidRPr="006F3592" w:rsidTr="0069433F">
        <w:trPr>
          <w:cantSplit/>
          <w:trHeight w:val="1329"/>
          <w:jc w:val="center"/>
        </w:trPr>
        <w:tc>
          <w:tcPr>
            <w:tcW w:w="2615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D01BA" w:rsidRPr="0025671C" w:rsidRDefault="003D01BA" w:rsidP="00725BAC">
            <w:pPr>
              <w:rPr>
                <w:rFonts w:ascii="Verdana" w:hAnsi="Verdana"/>
                <w:i/>
                <w:noProof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D01BA" w:rsidRDefault="003D01BA" w:rsidP="00725BAC">
            <w:pPr>
              <w:jc w:val="center"/>
              <w:rPr>
                <w:rFonts w:ascii="Verdana" w:hAnsi="Verdana"/>
                <w:i/>
                <w:noProof/>
              </w:rPr>
            </w:pPr>
            <w:r w:rsidRPr="0025671C">
              <w:rPr>
                <w:rFonts w:ascii="Verdana" w:hAnsi="Verdana"/>
                <w:i/>
                <w:noProof/>
              </w:rPr>
              <w:t>Data wykonania</w:t>
            </w:r>
          </w:p>
          <w:p w:rsidR="003D01BA" w:rsidRDefault="003D01BA" w:rsidP="00725BAC">
            <w:pPr>
              <w:jc w:val="center"/>
              <w:rPr>
                <w:rFonts w:ascii="Verdana" w:hAnsi="Verdana"/>
                <w:i/>
                <w:noProof/>
              </w:rPr>
            </w:pPr>
            <w:r>
              <w:rPr>
                <w:rFonts w:ascii="Verdana" w:hAnsi="Verdana"/>
                <w:i/>
                <w:noProof/>
              </w:rPr>
              <w:t>ćwiczenia</w:t>
            </w:r>
            <w:r w:rsidRPr="0025671C">
              <w:rPr>
                <w:rFonts w:ascii="Verdana" w:hAnsi="Verdana"/>
                <w:i/>
                <w:noProof/>
              </w:rPr>
              <w:t>:</w:t>
            </w:r>
          </w:p>
          <w:p w:rsidR="003D01BA" w:rsidRPr="0025671C" w:rsidRDefault="003D01BA" w:rsidP="00725BAC">
            <w:pPr>
              <w:jc w:val="center"/>
              <w:rPr>
                <w:rFonts w:ascii="Verdana" w:hAnsi="Verdana"/>
                <w:i/>
                <w:noProof/>
              </w:rPr>
            </w:pPr>
            <w:r>
              <w:rPr>
                <w:rFonts w:ascii="Verdana" w:hAnsi="Verdana"/>
                <w:i/>
                <w:noProof/>
              </w:rPr>
              <w:t>13.11.2008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D01BA" w:rsidRDefault="003D01BA" w:rsidP="00725BAC">
            <w:pPr>
              <w:jc w:val="center"/>
              <w:rPr>
                <w:rFonts w:ascii="Verdana" w:hAnsi="Verdana"/>
                <w:i/>
                <w:noProof/>
              </w:rPr>
            </w:pPr>
            <w:r>
              <w:rPr>
                <w:rFonts w:ascii="Verdana" w:hAnsi="Verdana"/>
                <w:i/>
                <w:noProof/>
              </w:rPr>
              <w:t>Data oddania sprawozdania:</w:t>
            </w:r>
          </w:p>
          <w:p w:rsidR="003D01BA" w:rsidRPr="0025671C" w:rsidRDefault="003D01BA" w:rsidP="00725BAC">
            <w:pPr>
              <w:jc w:val="center"/>
              <w:rPr>
                <w:rFonts w:ascii="Verdana" w:hAnsi="Verdana"/>
                <w:i/>
                <w:noProof/>
              </w:rPr>
            </w:pPr>
            <w:r>
              <w:rPr>
                <w:rFonts w:ascii="Verdana" w:hAnsi="Verdana"/>
                <w:i/>
                <w:noProof/>
              </w:rPr>
              <w:t>20.11.2008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D01BA" w:rsidRPr="0025671C" w:rsidRDefault="003D01BA" w:rsidP="002715B7">
            <w:pPr>
              <w:spacing w:before="120" w:line="276" w:lineRule="auto"/>
              <w:jc w:val="center"/>
              <w:rPr>
                <w:rFonts w:ascii="Verdana" w:hAnsi="Verdana"/>
                <w:i/>
                <w:noProof/>
              </w:rPr>
            </w:pPr>
            <w:r>
              <w:rPr>
                <w:rFonts w:ascii="Verdana" w:hAnsi="Verdana"/>
                <w:i/>
                <w:noProof/>
              </w:rPr>
              <w:t>Ocena</w:t>
            </w:r>
            <w:r w:rsidRPr="0025671C">
              <w:rPr>
                <w:rFonts w:ascii="Verdana" w:hAnsi="Verdana"/>
                <w:i/>
                <w:noProof/>
              </w:rPr>
              <w:t>:</w:t>
            </w:r>
          </w:p>
        </w:tc>
      </w:tr>
    </w:tbl>
    <w:p w:rsidR="004E593D" w:rsidRDefault="004E593D" w:rsidP="003D01BA"/>
    <w:p w:rsidR="000751E2" w:rsidRPr="00897AC0" w:rsidRDefault="000751E2" w:rsidP="000751E2">
      <w:pPr>
        <w:rPr>
          <w:sz w:val="28"/>
          <w:szCs w:val="28"/>
        </w:rPr>
      </w:pPr>
      <w:r w:rsidRPr="006159E7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Pr="00897AC0">
        <w:rPr>
          <w:b/>
          <w:sz w:val="28"/>
          <w:szCs w:val="28"/>
        </w:rPr>
        <w:t>C</w:t>
      </w:r>
      <w:r>
        <w:rPr>
          <w:b/>
          <w:sz w:val="28"/>
          <w:szCs w:val="28"/>
        </w:rPr>
        <w:t>EL ĆWICZENIA</w:t>
      </w:r>
    </w:p>
    <w:p w:rsidR="004400A5" w:rsidRDefault="004400A5" w:rsidP="00DF2BB2">
      <w:pPr>
        <w:autoSpaceDE w:val="0"/>
        <w:autoSpaceDN w:val="0"/>
        <w:adjustRightInd w:val="0"/>
        <w:spacing w:line="276" w:lineRule="auto"/>
        <w:rPr>
          <w:rFonts w:eastAsiaTheme="minorHAnsi"/>
          <w:sz w:val="26"/>
          <w:szCs w:val="26"/>
          <w:lang w:eastAsia="en-US"/>
        </w:rPr>
      </w:pPr>
    </w:p>
    <w:p w:rsidR="004400A5" w:rsidRPr="00DB43A6" w:rsidRDefault="00DB43A6" w:rsidP="00DF2BB2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  <w:r w:rsidR="004400A5" w:rsidRPr="00DB43A6">
        <w:rPr>
          <w:rFonts w:eastAsiaTheme="minorHAnsi"/>
          <w:lang w:eastAsia="en-US"/>
        </w:rPr>
        <w:t xml:space="preserve">Celem </w:t>
      </w:r>
      <w:r w:rsidR="004400A5" w:rsidRPr="00DB43A6">
        <w:rPr>
          <w:rFonts w:ascii="TimesNewRoman" w:eastAsia="TimesNewRoman" w:cs="TimesNewRoman" w:hint="eastAsia"/>
          <w:lang w:eastAsia="en-US"/>
        </w:rPr>
        <w:t>ć</w:t>
      </w:r>
      <w:r w:rsidR="004400A5" w:rsidRPr="00DB43A6">
        <w:rPr>
          <w:rFonts w:eastAsiaTheme="minorHAnsi"/>
          <w:lang w:eastAsia="en-US"/>
        </w:rPr>
        <w:t>wiczenia jest praktyczne zapoznanie si</w:t>
      </w:r>
      <w:r w:rsidR="004400A5" w:rsidRPr="00DB43A6">
        <w:rPr>
          <w:rFonts w:ascii="TimesNewRoman" w:eastAsia="TimesNewRoman" w:cs="TimesNewRoman" w:hint="eastAsia"/>
          <w:lang w:eastAsia="en-US"/>
        </w:rPr>
        <w:t>ę</w:t>
      </w:r>
      <w:r w:rsidR="004400A5" w:rsidRPr="00DB43A6">
        <w:rPr>
          <w:rFonts w:ascii="TimesNewRoman" w:eastAsia="TimesNewRoman" w:cs="TimesNewRoman"/>
          <w:lang w:eastAsia="en-US"/>
        </w:rPr>
        <w:t xml:space="preserve"> </w:t>
      </w:r>
      <w:r w:rsidR="004400A5" w:rsidRPr="00DB43A6">
        <w:rPr>
          <w:rFonts w:eastAsiaTheme="minorHAnsi"/>
          <w:lang w:eastAsia="en-US"/>
        </w:rPr>
        <w:t>ze schematami, zasadami działania,</w:t>
      </w:r>
      <w:r>
        <w:rPr>
          <w:rFonts w:eastAsiaTheme="minorHAnsi"/>
          <w:lang w:eastAsia="en-US"/>
        </w:rPr>
        <w:t xml:space="preserve"> </w:t>
      </w:r>
      <w:r w:rsidR="004400A5" w:rsidRPr="00DB43A6">
        <w:rPr>
          <w:rFonts w:eastAsiaTheme="minorHAnsi"/>
          <w:lang w:eastAsia="en-US"/>
        </w:rPr>
        <w:t>wła</w:t>
      </w:r>
      <w:r w:rsidR="004400A5" w:rsidRPr="00DB43A6">
        <w:rPr>
          <w:rFonts w:ascii="TimesNewRoman" w:eastAsia="TimesNewRoman" w:cs="TimesNewRoman" w:hint="eastAsia"/>
          <w:lang w:eastAsia="en-US"/>
        </w:rPr>
        <w:t>ś</w:t>
      </w:r>
      <w:r w:rsidR="004400A5" w:rsidRPr="00DB43A6">
        <w:rPr>
          <w:rFonts w:eastAsiaTheme="minorHAnsi"/>
          <w:lang w:eastAsia="en-US"/>
        </w:rPr>
        <w:t>ciwo</w:t>
      </w:r>
      <w:r w:rsidR="004400A5" w:rsidRPr="00DB43A6">
        <w:rPr>
          <w:rFonts w:ascii="TimesNewRoman" w:eastAsia="TimesNewRoman" w:cs="TimesNewRoman" w:hint="eastAsia"/>
          <w:lang w:eastAsia="en-US"/>
        </w:rPr>
        <w:t>ś</w:t>
      </w:r>
      <w:r w:rsidR="004400A5" w:rsidRPr="00DB43A6">
        <w:rPr>
          <w:rFonts w:eastAsiaTheme="minorHAnsi"/>
          <w:lang w:eastAsia="en-US"/>
        </w:rPr>
        <w:t>ciami oraz sposobami pomiaru charakterystyk i parametrów</w:t>
      </w:r>
      <w:r w:rsidR="003E1603">
        <w:rPr>
          <w:rFonts w:eastAsiaTheme="minorHAnsi"/>
          <w:lang w:eastAsia="en-US"/>
        </w:rPr>
        <w:t xml:space="preserve"> przekształtnika parabolicznego</w:t>
      </w:r>
      <w:r w:rsidR="004400A5" w:rsidRPr="00DB43A6">
        <w:rPr>
          <w:rFonts w:eastAsiaTheme="minorHAnsi"/>
          <w:lang w:eastAsia="en-US"/>
        </w:rPr>
        <w:t>, słu</w:t>
      </w:r>
      <w:r w:rsidR="004400A5" w:rsidRPr="00DB43A6">
        <w:rPr>
          <w:rFonts w:ascii="TimesNewRoman" w:eastAsia="TimesNewRoman" w:cs="TimesNewRoman"/>
          <w:lang w:eastAsia="en-US"/>
        </w:rPr>
        <w:t>żą</w:t>
      </w:r>
      <w:r w:rsidR="003E1603">
        <w:rPr>
          <w:rFonts w:eastAsiaTheme="minorHAnsi"/>
          <w:lang w:eastAsia="en-US"/>
        </w:rPr>
        <w:t>cego</w:t>
      </w:r>
      <w:r w:rsidR="004400A5" w:rsidRPr="00DB43A6">
        <w:rPr>
          <w:rFonts w:eastAsiaTheme="minorHAnsi"/>
          <w:lang w:eastAsia="en-US"/>
        </w:rPr>
        <w:t xml:space="preserve"> do nieliniowego przekształcania sygnałów. </w:t>
      </w:r>
    </w:p>
    <w:p w:rsidR="004400A5" w:rsidRDefault="004400A5" w:rsidP="003D01BA"/>
    <w:p w:rsidR="00DB43A6" w:rsidRDefault="000751E2" w:rsidP="000751E2">
      <w:pPr>
        <w:autoSpaceDE w:val="0"/>
        <w:autoSpaceDN w:val="0"/>
        <w:adjustRightInd w:val="0"/>
        <w:rPr>
          <w:b/>
          <w:sz w:val="28"/>
          <w:szCs w:val="28"/>
        </w:rPr>
      </w:pPr>
      <w:r w:rsidRPr="001D677D">
        <w:rPr>
          <w:b/>
          <w:bCs/>
          <w:sz w:val="28"/>
          <w:szCs w:val="28"/>
        </w:rPr>
        <w:t xml:space="preserve">2.  </w:t>
      </w:r>
      <w:r w:rsidRPr="001D677D">
        <w:rPr>
          <w:b/>
          <w:sz w:val="28"/>
          <w:szCs w:val="28"/>
        </w:rPr>
        <w:t>INFORMACJE O BADANYM UKŁADZIE</w:t>
      </w:r>
    </w:p>
    <w:p w:rsidR="003E1603" w:rsidRDefault="003E1603" w:rsidP="000751E2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DB43A6" w:rsidRPr="00DB43A6" w:rsidRDefault="00DB43A6" w:rsidP="00DF2BB2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  <w:r w:rsidR="00212DE0">
        <w:rPr>
          <w:rFonts w:eastAsiaTheme="minorHAnsi"/>
          <w:lang w:eastAsia="en-US"/>
        </w:rPr>
        <w:t>Badany</w:t>
      </w:r>
      <w:r w:rsidRPr="00DB43A6">
        <w:rPr>
          <w:rFonts w:eastAsiaTheme="minorHAnsi"/>
          <w:lang w:eastAsia="en-US"/>
        </w:rPr>
        <w:t xml:space="preserve"> w </w:t>
      </w:r>
      <w:r w:rsidRPr="00DB43A6">
        <w:rPr>
          <w:rFonts w:ascii="TimesNewRoman" w:eastAsia="TimesNewRoman" w:cs="TimesNewRoman" w:hint="eastAsia"/>
          <w:lang w:eastAsia="en-US"/>
        </w:rPr>
        <w:t>ć</w:t>
      </w:r>
      <w:r w:rsidR="00212DE0">
        <w:rPr>
          <w:rFonts w:eastAsiaTheme="minorHAnsi"/>
          <w:lang w:eastAsia="en-US"/>
        </w:rPr>
        <w:t>wiczeniu układ jest</w:t>
      </w:r>
      <w:r w:rsidRPr="00DB43A6">
        <w:rPr>
          <w:rFonts w:ascii="TimesNewRoman" w:eastAsia="TimesNewRoman" w:cs="TimesNewRoman"/>
          <w:lang w:eastAsia="en-US"/>
        </w:rPr>
        <w:t xml:space="preserve"> </w:t>
      </w:r>
      <w:r w:rsidRPr="00DB43A6">
        <w:rPr>
          <w:rFonts w:eastAsiaTheme="minorHAnsi"/>
          <w:lang w:eastAsia="en-US"/>
        </w:rPr>
        <w:t>zbudowan</w:t>
      </w:r>
      <w:r w:rsidR="00212DE0">
        <w:rPr>
          <w:rFonts w:eastAsiaTheme="minorHAnsi"/>
          <w:lang w:eastAsia="en-US"/>
        </w:rPr>
        <w:t>y</w:t>
      </w:r>
      <w:r w:rsidRPr="00DB43A6">
        <w:rPr>
          <w:rFonts w:eastAsiaTheme="minorHAnsi"/>
          <w:lang w:eastAsia="en-US"/>
        </w:rPr>
        <w:t xml:space="preserve"> ze wzmacniaczy operacyjnych, rezystorów i elementów nieliniowych (</w:t>
      </w:r>
      <w:r w:rsidR="003E1603">
        <w:rPr>
          <w:rFonts w:eastAsiaTheme="minorHAnsi"/>
          <w:lang w:eastAsia="en-US"/>
        </w:rPr>
        <w:t xml:space="preserve"> </w:t>
      </w:r>
      <w:r w:rsidRPr="00DB43A6">
        <w:rPr>
          <w:rFonts w:eastAsiaTheme="minorHAnsi"/>
          <w:lang w:eastAsia="en-US"/>
        </w:rPr>
        <w:t>diody półprzewodnikowe</w:t>
      </w:r>
      <w:r w:rsidR="003E1603">
        <w:rPr>
          <w:rFonts w:eastAsiaTheme="minorHAnsi"/>
          <w:lang w:eastAsia="en-US"/>
        </w:rPr>
        <w:t xml:space="preserve"> ) </w:t>
      </w:r>
      <w:r w:rsidRPr="00DB43A6">
        <w:rPr>
          <w:rFonts w:eastAsiaTheme="minorHAnsi"/>
          <w:lang w:eastAsia="en-US"/>
        </w:rPr>
        <w:t>w p</w:t>
      </w:r>
      <w:r w:rsidRPr="00DB43A6">
        <w:rPr>
          <w:rFonts w:ascii="TimesNewRoman" w:eastAsia="TimesNewRoman" w:cs="TimesNewRoman" w:hint="eastAsia"/>
          <w:lang w:eastAsia="en-US"/>
        </w:rPr>
        <w:t>ę</w:t>
      </w:r>
      <w:r w:rsidRPr="00DB43A6">
        <w:rPr>
          <w:rFonts w:eastAsiaTheme="minorHAnsi"/>
          <w:lang w:eastAsia="en-US"/>
        </w:rPr>
        <w:t>tli ujemnego sprz</w:t>
      </w:r>
      <w:r w:rsidRPr="00DB43A6">
        <w:rPr>
          <w:rFonts w:ascii="TimesNewRoman" w:eastAsia="TimesNewRoman" w:cs="TimesNewRoman"/>
          <w:lang w:eastAsia="en-US"/>
        </w:rPr>
        <w:t>ęż</w:t>
      </w:r>
      <w:r w:rsidRPr="00DB43A6">
        <w:rPr>
          <w:rFonts w:eastAsiaTheme="minorHAnsi"/>
          <w:lang w:eastAsia="en-US"/>
        </w:rPr>
        <w:t>enia zwrotnego.</w:t>
      </w:r>
    </w:p>
    <w:p w:rsidR="00846B10" w:rsidRPr="00846B10" w:rsidRDefault="00846B10" w:rsidP="000751E2">
      <w:pPr>
        <w:autoSpaceDE w:val="0"/>
        <w:autoSpaceDN w:val="0"/>
        <w:adjustRightInd w:val="0"/>
        <w:rPr>
          <w:sz w:val="28"/>
          <w:szCs w:val="28"/>
        </w:rPr>
      </w:pPr>
    </w:p>
    <w:p w:rsidR="00981CC7" w:rsidRPr="000A2F9D" w:rsidRDefault="000A2F9D" w:rsidP="00846B10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w:drawing>
          <wp:inline distT="0" distB="0" distL="0" distR="0">
            <wp:extent cx="5760720" cy="1866900"/>
            <wp:effectExtent l="19050" t="0" r="0" b="0"/>
            <wp:docPr id="6" name="Obraz 5" descr="rys. 2.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ys. 2.1.bmp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2F9D" w:rsidRPr="000A2F9D" w:rsidRDefault="000A2F9D" w:rsidP="00846B10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981CC7" w:rsidRPr="000A2F9D" w:rsidRDefault="00981CC7" w:rsidP="00981CC7">
      <w:pPr>
        <w:autoSpaceDE w:val="0"/>
        <w:autoSpaceDN w:val="0"/>
        <w:adjustRightInd w:val="0"/>
        <w:spacing w:line="276" w:lineRule="auto"/>
        <w:jc w:val="center"/>
        <w:rPr>
          <w:color w:val="000000" w:themeColor="text1"/>
        </w:rPr>
      </w:pPr>
      <w:r w:rsidRPr="000A2F9D">
        <w:rPr>
          <w:color w:val="000000" w:themeColor="text1"/>
        </w:rPr>
        <w:t>Rys. 2.1 Schemat ideowy układu z oznaczonymi elementami</w:t>
      </w:r>
    </w:p>
    <w:p w:rsidR="00EB511E" w:rsidRDefault="00EB511E" w:rsidP="00EB511E">
      <w:pPr>
        <w:autoSpaceDE w:val="0"/>
        <w:autoSpaceDN w:val="0"/>
        <w:adjustRightInd w:val="0"/>
        <w:spacing w:line="276" w:lineRule="auto"/>
        <w:jc w:val="both"/>
      </w:pPr>
    </w:p>
    <w:p w:rsidR="00EB511E" w:rsidRDefault="00265DBF" w:rsidP="00EB511E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  <w:r>
        <w:tab/>
      </w:r>
      <w:r w:rsidR="00EB511E">
        <w:tab/>
        <w:t>Wartości elementów zamieszczonych na rysunku Rys. 2.1 zostały ustalone dla grupy laboratoryjnej przed rozpoczęciem wykonywania ćwiczenia laboratoryjnego.</w:t>
      </w:r>
    </w:p>
    <w:p w:rsidR="000751E2" w:rsidRDefault="000751E2" w:rsidP="000751E2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1D677D">
        <w:rPr>
          <w:b/>
          <w:bCs/>
          <w:sz w:val="28"/>
          <w:szCs w:val="28"/>
        </w:rPr>
        <w:lastRenderedPageBreak/>
        <w:t>3. OPIS I WYNIKI WYKONANYCH POMIARÓW</w:t>
      </w:r>
    </w:p>
    <w:p w:rsidR="009E4F5C" w:rsidRDefault="009E4F5C" w:rsidP="009E4F5C">
      <w:pPr>
        <w:autoSpaceDE w:val="0"/>
        <w:autoSpaceDN w:val="0"/>
        <w:adjustRightInd w:val="0"/>
        <w:jc w:val="both"/>
        <w:rPr>
          <w:bCs/>
        </w:rPr>
      </w:pPr>
    </w:p>
    <w:p w:rsidR="00330696" w:rsidRPr="00330696" w:rsidRDefault="009E4F5C" w:rsidP="00330696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9E4F5C">
        <w:rPr>
          <w:bCs/>
        </w:rPr>
        <w:tab/>
        <w:t>Układ pobudza</w:t>
      </w:r>
      <w:r>
        <w:rPr>
          <w:bCs/>
        </w:rPr>
        <w:t>no</w:t>
      </w:r>
      <w:r w:rsidRPr="009E4F5C">
        <w:rPr>
          <w:bCs/>
        </w:rPr>
        <w:t xml:space="preserve"> napi</w:t>
      </w:r>
      <w:r w:rsidRPr="009E4F5C">
        <w:rPr>
          <w:rFonts w:hint="eastAsia"/>
          <w:bCs/>
        </w:rPr>
        <w:t>ę</w:t>
      </w:r>
      <w:r w:rsidRPr="009E4F5C">
        <w:rPr>
          <w:bCs/>
        </w:rPr>
        <w:t>ciem sinusoidalnym</w:t>
      </w:r>
      <w:r w:rsidR="00C36BFB">
        <w:rPr>
          <w:bCs/>
        </w:rPr>
        <w:t xml:space="preserve"> </w:t>
      </w:r>
      <w:r w:rsidRPr="009E4F5C">
        <w:rPr>
          <w:bCs/>
        </w:rPr>
        <w:t xml:space="preserve"> bez </w:t>
      </w:r>
      <w:r>
        <w:rPr>
          <w:bCs/>
        </w:rPr>
        <w:t>składowej stałej o</w:t>
      </w:r>
      <w:r w:rsidRPr="009E4F5C">
        <w:rPr>
          <w:bCs/>
        </w:rPr>
        <w:t xml:space="preserve"> częstotliwości 440 Hz i amplitudzie</w:t>
      </w:r>
      <w:r w:rsidR="00330696">
        <w:rPr>
          <w:bCs/>
        </w:rPr>
        <w:t xml:space="preserve"> napięcia wejściowego</w:t>
      </w:r>
      <w:r w:rsidR="00C36BFB">
        <w:rPr>
          <w:bCs/>
        </w:rPr>
        <w:t xml:space="preserve"> </w:t>
      </w:r>
      <w:r w:rsidR="00330696" w:rsidRPr="00330696">
        <w:rPr>
          <w:rFonts w:eastAsiaTheme="minorHAnsi"/>
          <w:lang w:eastAsia="en-US"/>
        </w:rPr>
        <w:t>odpowiadaj</w:t>
      </w:r>
      <w:r w:rsidR="00330696" w:rsidRPr="00330696">
        <w:rPr>
          <w:rFonts w:ascii="TimesNewRoman" w:eastAsia="TimesNewRoman" w:cs="TimesNewRoman" w:hint="eastAsia"/>
          <w:lang w:eastAsia="en-US"/>
        </w:rPr>
        <w:t>ą</w:t>
      </w:r>
      <w:r w:rsidR="00330696" w:rsidRPr="00330696">
        <w:rPr>
          <w:rFonts w:eastAsiaTheme="minorHAnsi"/>
          <w:lang w:eastAsia="en-US"/>
        </w:rPr>
        <w:t>cej najmniejszej warto</w:t>
      </w:r>
      <w:r w:rsidR="00330696" w:rsidRPr="00330696">
        <w:rPr>
          <w:rFonts w:ascii="TimesNewRoman" w:eastAsia="TimesNewRoman" w:cs="TimesNewRoman" w:hint="eastAsia"/>
          <w:lang w:eastAsia="en-US"/>
        </w:rPr>
        <w:t>ś</w:t>
      </w:r>
      <w:r w:rsidR="00330696" w:rsidRPr="00330696">
        <w:rPr>
          <w:rFonts w:eastAsiaTheme="minorHAnsi"/>
          <w:lang w:eastAsia="en-US"/>
        </w:rPr>
        <w:t>ci współczynnika zawarto</w:t>
      </w:r>
      <w:r w:rsidR="00330696" w:rsidRPr="00330696">
        <w:rPr>
          <w:rFonts w:ascii="TimesNewRoman" w:eastAsia="TimesNewRoman" w:cs="TimesNewRoman" w:hint="eastAsia"/>
          <w:lang w:eastAsia="en-US"/>
        </w:rPr>
        <w:t>ś</w:t>
      </w:r>
      <w:r w:rsidR="00330696">
        <w:rPr>
          <w:rFonts w:eastAsiaTheme="minorHAnsi"/>
          <w:lang w:eastAsia="en-US"/>
        </w:rPr>
        <w:t>ci harmonicznych.</w:t>
      </w:r>
    </w:p>
    <w:p w:rsidR="009E4F5C" w:rsidRDefault="009E4F5C" w:rsidP="000751E2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981CC7" w:rsidRDefault="00014559" w:rsidP="00D95CD0">
      <w:pPr>
        <w:autoSpaceDE w:val="0"/>
        <w:autoSpaceDN w:val="0"/>
        <w:adjustRightInd w:val="0"/>
        <w:jc w:val="both"/>
        <w:rPr>
          <w:bCs/>
          <w:color w:val="FF0000"/>
          <w:sz w:val="28"/>
          <w:szCs w:val="28"/>
        </w:rPr>
      </w:pPr>
      <w:r>
        <w:rPr>
          <w:bCs/>
          <w:noProof/>
          <w:color w:val="FF0000"/>
          <w:sz w:val="28"/>
          <w:szCs w:val="28"/>
        </w:rPr>
        <w:drawing>
          <wp:inline distT="0" distB="0" distL="0" distR="0">
            <wp:extent cx="5389165" cy="3336966"/>
            <wp:effectExtent l="19050" t="0" r="1985" b="0"/>
            <wp:docPr id="1" name="Obraz 0" descr="rys. 3.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ys. 3.1.bmp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85900" cy="333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6BFB" w:rsidRDefault="00C36BFB" w:rsidP="00EC2788">
      <w:pPr>
        <w:autoSpaceDE w:val="0"/>
        <w:autoSpaceDN w:val="0"/>
        <w:adjustRightInd w:val="0"/>
        <w:spacing w:line="276" w:lineRule="auto"/>
        <w:jc w:val="center"/>
        <w:rPr>
          <w:bCs/>
          <w:color w:val="000000" w:themeColor="text1"/>
        </w:rPr>
      </w:pPr>
    </w:p>
    <w:p w:rsidR="00EC2788" w:rsidRDefault="00981CC7" w:rsidP="00EC2788">
      <w:pPr>
        <w:autoSpaceDE w:val="0"/>
        <w:autoSpaceDN w:val="0"/>
        <w:adjustRightInd w:val="0"/>
        <w:spacing w:line="276" w:lineRule="auto"/>
        <w:jc w:val="center"/>
        <w:rPr>
          <w:bCs/>
          <w:color w:val="000000" w:themeColor="text1"/>
        </w:rPr>
      </w:pPr>
      <w:r w:rsidRPr="00EC2788">
        <w:rPr>
          <w:bCs/>
          <w:color w:val="000000" w:themeColor="text1"/>
        </w:rPr>
        <w:t xml:space="preserve">Rys. 3.1 Schemat układu </w:t>
      </w:r>
      <w:r w:rsidR="00EC2788" w:rsidRPr="00EC2788">
        <w:rPr>
          <w:bCs/>
          <w:color w:val="000000" w:themeColor="text1"/>
        </w:rPr>
        <w:t>do pomiarów zmiennopr</w:t>
      </w:r>
      <w:r w:rsidR="00EC2788" w:rsidRPr="00EC2788">
        <w:rPr>
          <w:rFonts w:hint="eastAsia"/>
          <w:bCs/>
          <w:color w:val="000000" w:themeColor="text1"/>
        </w:rPr>
        <w:t>ą</w:t>
      </w:r>
      <w:r w:rsidR="00EC2788" w:rsidRPr="00EC2788">
        <w:rPr>
          <w:bCs/>
          <w:color w:val="000000" w:themeColor="text1"/>
        </w:rPr>
        <w:t>dowych</w:t>
      </w:r>
    </w:p>
    <w:p w:rsidR="00C36BFB" w:rsidRDefault="00C36BFB" w:rsidP="00EC2788">
      <w:pPr>
        <w:autoSpaceDE w:val="0"/>
        <w:autoSpaceDN w:val="0"/>
        <w:adjustRightInd w:val="0"/>
        <w:spacing w:line="276" w:lineRule="auto"/>
        <w:jc w:val="center"/>
        <w:rPr>
          <w:bCs/>
          <w:color w:val="000000" w:themeColor="text1"/>
        </w:rPr>
      </w:pPr>
    </w:p>
    <w:p w:rsidR="00C36BFB" w:rsidRPr="00EC2788" w:rsidRDefault="00C36BFB" w:rsidP="00EC2788">
      <w:pPr>
        <w:autoSpaceDE w:val="0"/>
        <w:autoSpaceDN w:val="0"/>
        <w:adjustRightInd w:val="0"/>
        <w:spacing w:line="276" w:lineRule="auto"/>
        <w:jc w:val="center"/>
        <w:rPr>
          <w:bCs/>
          <w:color w:val="000000" w:themeColor="text1"/>
        </w:rPr>
      </w:pPr>
      <w:r>
        <w:rPr>
          <w:bCs/>
          <w:noProof/>
          <w:color w:val="000000" w:themeColor="text1"/>
        </w:rPr>
        <w:drawing>
          <wp:inline distT="0" distB="0" distL="0" distR="0">
            <wp:extent cx="5759533" cy="3230088"/>
            <wp:effectExtent l="19050" t="0" r="0" b="0"/>
            <wp:docPr id="2" name="Obraz 1" descr="rys. 3.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ys. 3.2.bmp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8126" cy="3229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1CC7" w:rsidRPr="00981CC7" w:rsidRDefault="00981CC7" w:rsidP="00981CC7">
      <w:pPr>
        <w:autoSpaceDE w:val="0"/>
        <w:autoSpaceDN w:val="0"/>
        <w:adjustRightInd w:val="0"/>
        <w:spacing w:line="276" w:lineRule="auto"/>
        <w:jc w:val="center"/>
        <w:rPr>
          <w:bCs/>
          <w:color w:val="FF0000"/>
        </w:rPr>
      </w:pPr>
    </w:p>
    <w:p w:rsidR="00EC2788" w:rsidRPr="00EC2788" w:rsidRDefault="00981CC7" w:rsidP="00EC2788">
      <w:pPr>
        <w:autoSpaceDE w:val="0"/>
        <w:autoSpaceDN w:val="0"/>
        <w:adjustRightInd w:val="0"/>
        <w:spacing w:line="276" w:lineRule="auto"/>
        <w:jc w:val="center"/>
        <w:rPr>
          <w:bCs/>
          <w:color w:val="000000" w:themeColor="text1"/>
        </w:rPr>
      </w:pPr>
      <w:r w:rsidRPr="00EC2788">
        <w:rPr>
          <w:bCs/>
          <w:color w:val="000000" w:themeColor="text1"/>
        </w:rPr>
        <w:t xml:space="preserve">Rys. 3.2 Schemat układu </w:t>
      </w:r>
      <w:r w:rsidR="00EC2788" w:rsidRPr="00EC2788">
        <w:rPr>
          <w:bCs/>
          <w:color w:val="000000" w:themeColor="text1"/>
        </w:rPr>
        <w:t>do pomiarów stałopr</w:t>
      </w:r>
      <w:r w:rsidR="00EC2788" w:rsidRPr="00EC2788">
        <w:rPr>
          <w:rFonts w:hint="eastAsia"/>
          <w:bCs/>
          <w:color w:val="000000" w:themeColor="text1"/>
        </w:rPr>
        <w:t>ą</w:t>
      </w:r>
      <w:r w:rsidR="00EC2788" w:rsidRPr="00EC2788">
        <w:rPr>
          <w:bCs/>
          <w:color w:val="000000" w:themeColor="text1"/>
        </w:rPr>
        <w:t>dowych</w:t>
      </w:r>
    </w:p>
    <w:tbl>
      <w:tblPr>
        <w:tblW w:w="6616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136"/>
        <w:gridCol w:w="1096"/>
        <w:gridCol w:w="1096"/>
        <w:gridCol w:w="1096"/>
        <w:gridCol w:w="1096"/>
        <w:gridCol w:w="1096"/>
      </w:tblGrid>
      <w:tr w:rsidR="00755170" w:rsidRPr="00915A57" w:rsidTr="00755170">
        <w:trPr>
          <w:trHeight w:val="285"/>
          <w:jc w:val="center"/>
        </w:trPr>
        <w:tc>
          <w:tcPr>
            <w:tcW w:w="11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a )</w:t>
            </w:r>
          </w:p>
        </w:tc>
        <w:tc>
          <w:tcPr>
            <w:tcW w:w="2192" w:type="dxa"/>
            <w:gridSpan w:val="2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f = 440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[</w:t>
            </w: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 xml:space="preserve"> Hz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]</w:t>
            </w:r>
          </w:p>
        </w:tc>
        <w:tc>
          <w:tcPr>
            <w:tcW w:w="109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b )</w:t>
            </w:r>
          </w:p>
        </w:tc>
        <w:tc>
          <w:tcPr>
            <w:tcW w:w="1096" w:type="dxa"/>
            <w:vMerge w:val="restart"/>
            <w:shd w:val="clear" w:color="auto" w:fill="auto"/>
            <w:noWrap/>
            <w:vAlign w:val="center"/>
            <w:hideMark/>
          </w:tcPr>
          <w:p w:rsidR="00755170" w:rsidRPr="00915A57" w:rsidRDefault="00755170" w:rsidP="007501D2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  <w:r w:rsidR="007501D2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WE</w:t>
            </w:r>
          </w:p>
        </w:tc>
        <w:tc>
          <w:tcPr>
            <w:tcW w:w="1096" w:type="dxa"/>
            <w:vMerge w:val="restart"/>
            <w:shd w:val="clear" w:color="auto" w:fill="auto"/>
            <w:noWrap/>
            <w:vAlign w:val="center"/>
            <w:hideMark/>
          </w:tcPr>
          <w:p w:rsidR="00755170" w:rsidRPr="00915A57" w:rsidRDefault="00755170" w:rsidP="007501D2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  <w:r w:rsidR="007501D2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WY</w:t>
            </w:r>
          </w:p>
        </w:tc>
      </w:tr>
      <w:tr w:rsidR="00755170" w:rsidRPr="00915A57" w:rsidTr="00755170">
        <w:trPr>
          <w:trHeight w:val="285"/>
          <w:jc w:val="center"/>
        </w:trPr>
        <w:tc>
          <w:tcPr>
            <w:tcW w:w="1136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01D2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  <w:r w:rsidR="007501D2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WE</w:t>
            </w: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01D2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  <w:r w:rsidR="007501D2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WY</w:t>
            </w:r>
          </w:p>
        </w:tc>
        <w:tc>
          <w:tcPr>
            <w:tcW w:w="1096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96" w:type="dxa"/>
            <w:vMerge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96" w:type="dxa"/>
            <w:vMerge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755170" w:rsidRPr="00915A57" w:rsidTr="00755170">
        <w:trPr>
          <w:trHeight w:val="285"/>
          <w:jc w:val="center"/>
        </w:trPr>
        <w:tc>
          <w:tcPr>
            <w:tcW w:w="1136" w:type="dxa"/>
            <w:vMerge/>
            <w:tcBorders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[ V ]</w:t>
            </w: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[ mV ]</w:t>
            </w:r>
          </w:p>
        </w:tc>
        <w:tc>
          <w:tcPr>
            <w:tcW w:w="1096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[ V ]</w:t>
            </w: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[ mV ]</w:t>
            </w:r>
          </w:p>
        </w:tc>
      </w:tr>
      <w:tr w:rsidR="00755170" w:rsidRPr="00915A57" w:rsidTr="00755170">
        <w:trPr>
          <w:trHeight w:val="285"/>
          <w:jc w:val="center"/>
        </w:trPr>
        <w:tc>
          <w:tcPr>
            <w:tcW w:w="1136" w:type="dxa"/>
            <w:vMerge/>
            <w:tcBorders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-3,2</w:t>
            </w: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290</w:t>
            </w:r>
          </w:p>
        </w:tc>
        <w:tc>
          <w:tcPr>
            <w:tcW w:w="1096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-3,9</w:t>
            </w: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580</w:t>
            </w:r>
          </w:p>
        </w:tc>
      </w:tr>
      <w:tr w:rsidR="00755170" w:rsidRPr="00915A57" w:rsidTr="00755170">
        <w:trPr>
          <w:trHeight w:val="285"/>
          <w:jc w:val="center"/>
        </w:trPr>
        <w:tc>
          <w:tcPr>
            <w:tcW w:w="1136" w:type="dxa"/>
            <w:vMerge/>
            <w:tcBorders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-2,8</w:t>
            </w: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210</w:t>
            </w:r>
          </w:p>
        </w:tc>
        <w:tc>
          <w:tcPr>
            <w:tcW w:w="1096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-3,6</w:t>
            </w: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520</w:t>
            </w:r>
          </w:p>
        </w:tc>
      </w:tr>
      <w:tr w:rsidR="00755170" w:rsidRPr="00915A57" w:rsidTr="00755170">
        <w:trPr>
          <w:trHeight w:val="285"/>
          <w:jc w:val="center"/>
        </w:trPr>
        <w:tc>
          <w:tcPr>
            <w:tcW w:w="1136" w:type="dxa"/>
            <w:vMerge/>
            <w:tcBorders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-2,4</w:t>
            </w: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096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-3,3</w:t>
            </w: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460</w:t>
            </w:r>
          </w:p>
        </w:tc>
      </w:tr>
      <w:tr w:rsidR="00755170" w:rsidRPr="00915A57" w:rsidTr="00755170">
        <w:trPr>
          <w:trHeight w:val="285"/>
          <w:jc w:val="center"/>
        </w:trPr>
        <w:tc>
          <w:tcPr>
            <w:tcW w:w="1136" w:type="dxa"/>
            <w:vMerge/>
            <w:tcBorders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-2</w:t>
            </w:r>
            <w:r w:rsidR="00650C82">
              <w:rPr>
                <w:rFonts w:ascii="Arial" w:hAnsi="Arial" w:cs="Arial"/>
                <w:color w:val="000000"/>
                <w:sz w:val="22"/>
                <w:szCs w:val="22"/>
              </w:rPr>
              <w:t>,0</w:t>
            </w: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96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-3</w:t>
            </w:r>
            <w:r w:rsidR="00650C82">
              <w:rPr>
                <w:rFonts w:ascii="Arial" w:hAnsi="Arial" w:cs="Arial"/>
                <w:color w:val="000000"/>
                <w:sz w:val="22"/>
                <w:szCs w:val="22"/>
              </w:rPr>
              <w:t>,0</w:t>
            </w: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400</w:t>
            </w:r>
          </w:p>
        </w:tc>
      </w:tr>
      <w:tr w:rsidR="00755170" w:rsidRPr="00915A57" w:rsidTr="00755170">
        <w:trPr>
          <w:trHeight w:val="285"/>
          <w:jc w:val="center"/>
        </w:trPr>
        <w:tc>
          <w:tcPr>
            <w:tcW w:w="1136" w:type="dxa"/>
            <w:vMerge/>
            <w:tcBorders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-1,6</w:t>
            </w: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096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-2,5</w:t>
            </w: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290</w:t>
            </w:r>
          </w:p>
        </w:tc>
      </w:tr>
      <w:tr w:rsidR="00755170" w:rsidRPr="00915A57" w:rsidTr="00755170">
        <w:trPr>
          <w:trHeight w:val="285"/>
          <w:jc w:val="center"/>
        </w:trPr>
        <w:tc>
          <w:tcPr>
            <w:tcW w:w="1136" w:type="dxa"/>
            <w:vMerge/>
            <w:tcBorders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-1,2</w:t>
            </w: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096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-2</w:t>
            </w:r>
            <w:r w:rsidR="00650C82">
              <w:rPr>
                <w:rFonts w:ascii="Arial" w:hAnsi="Arial" w:cs="Arial"/>
                <w:color w:val="000000"/>
                <w:sz w:val="22"/>
                <w:szCs w:val="22"/>
              </w:rPr>
              <w:t>,0</w:t>
            </w: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</w:tr>
      <w:tr w:rsidR="00755170" w:rsidRPr="00915A57" w:rsidTr="00755170">
        <w:trPr>
          <w:trHeight w:val="285"/>
          <w:jc w:val="center"/>
        </w:trPr>
        <w:tc>
          <w:tcPr>
            <w:tcW w:w="1136" w:type="dxa"/>
            <w:vMerge/>
            <w:tcBorders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-0,8</w:t>
            </w: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096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-1,5</w:t>
            </w: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110</w:t>
            </w:r>
          </w:p>
        </w:tc>
      </w:tr>
      <w:tr w:rsidR="00755170" w:rsidRPr="00915A57" w:rsidTr="00755170">
        <w:trPr>
          <w:trHeight w:val="285"/>
          <w:jc w:val="center"/>
        </w:trPr>
        <w:tc>
          <w:tcPr>
            <w:tcW w:w="1136" w:type="dxa"/>
            <w:vMerge/>
            <w:tcBorders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-0,4</w:t>
            </w: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96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-1</w:t>
            </w:r>
            <w:r w:rsidR="00650C82">
              <w:rPr>
                <w:rFonts w:ascii="Arial" w:hAnsi="Arial" w:cs="Arial"/>
                <w:color w:val="000000"/>
                <w:sz w:val="22"/>
                <w:szCs w:val="22"/>
              </w:rPr>
              <w:t>,0</w:t>
            </w: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</w:p>
        </w:tc>
      </w:tr>
      <w:tr w:rsidR="00755170" w:rsidRPr="00915A57" w:rsidTr="00755170">
        <w:trPr>
          <w:trHeight w:val="285"/>
          <w:jc w:val="center"/>
        </w:trPr>
        <w:tc>
          <w:tcPr>
            <w:tcW w:w="1136" w:type="dxa"/>
            <w:vMerge/>
            <w:tcBorders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 w:rsidR="00650C82">
              <w:rPr>
                <w:rFonts w:ascii="Arial" w:hAnsi="Arial" w:cs="Arial"/>
                <w:color w:val="000000"/>
                <w:sz w:val="22"/>
                <w:szCs w:val="22"/>
              </w:rPr>
              <w:t>,0</w:t>
            </w: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96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-0,5</w:t>
            </w: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</w:tr>
      <w:tr w:rsidR="00755170" w:rsidRPr="00915A57" w:rsidTr="00755170">
        <w:trPr>
          <w:trHeight w:val="285"/>
          <w:jc w:val="center"/>
        </w:trPr>
        <w:tc>
          <w:tcPr>
            <w:tcW w:w="1136" w:type="dxa"/>
            <w:vMerge/>
            <w:tcBorders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96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 w:rsidR="00650C82">
              <w:rPr>
                <w:rFonts w:ascii="Arial" w:hAnsi="Arial" w:cs="Arial"/>
                <w:color w:val="000000"/>
                <w:sz w:val="22"/>
                <w:szCs w:val="22"/>
              </w:rPr>
              <w:t>,0</w:t>
            </w: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</w:tr>
      <w:tr w:rsidR="00755170" w:rsidRPr="00915A57" w:rsidTr="00755170">
        <w:trPr>
          <w:trHeight w:val="285"/>
          <w:jc w:val="center"/>
        </w:trPr>
        <w:tc>
          <w:tcPr>
            <w:tcW w:w="1136" w:type="dxa"/>
            <w:vMerge/>
            <w:tcBorders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096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</w:tr>
      <w:tr w:rsidR="00755170" w:rsidRPr="00915A57" w:rsidTr="00755170">
        <w:trPr>
          <w:trHeight w:val="285"/>
          <w:jc w:val="center"/>
        </w:trPr>
        <w:tc>
          <w:tcPr>
            <w:tcW w:w="1136" w:type="dxa"/>
            <w:vMerge/>
            <w:tcBorders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096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650C82">
              <w:rPr>
                <w:rFonts w:ascii="Arial" w:hAnsi="Arial" w:cs="Arial"/>
                <w:color w:val="000000"/>
                <w:sz w:val="22"/>
                <w:szCs w:val="22"/>
              </w:rPr>
              <w:t>,0</w:t>
            </w: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</w:tr>
      <w:tr w:rsidR="00755170" w:rsidRPr="00915A57" w:rsidTr="00755170">
        <w:trPr>
          <w:trHeight w:val="285"/>
          <w:jc w:val="center"/>
        </w:trPr>
        <w:tc>
          <w:tcPr>
            <w:tcW w:w="1136" w:type="dxa"/>
            <w:vMerge/>
            <w:tcBorders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096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90</w:t>
            </w:r>
          </w:p>
        </w:tc>
      </w:tr>
      <w:tr w:rsidR="00755170" w:rsidRPr="00915A57" w:rsidTr="00755170">
        <w:trPr>
          <w:trHeight w:val="285"/>
          <w:jc w:val="center"/>
        </w:trPr>
        <w:tc>
          <w:tcPr>
            <w:tcW w:w="1136" w:type="dxa"/>
            <w:vMerge/>
            <w:tcBorders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650C82">
              <w:rPr>
                <w:rFonts w:ascii="Arial" w:hAnsi="Arial" w:cs="Arial"/>
                <w:color w:val="000000"/>
                <w:sz w:val="22"/>
                <w:szCs w:val="22"/>
              </w:rPr>
              <w:t>,0</w:t>
            </w: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95</w:t>
            </w:r>
          </w:p>
        </w:tc>
        <w:tc>
          <w:tcPr>
            <w:tcW w:w="1096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650C82">
              <w:rPr>
                <w:rFonts w:ascii="Arial" w:hAnsi="Arial" w:cs="Arial"/>
                <w:color w:val="000000"/>
                <w:sz w:val="22"/>
                <w:szCs w:val="22"/>
              </w:rPr>
              <w:t>,0</w:t>
            </w: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190</w:t>
            </w:r>
          </w:p>
        </w:tc>
      </w:tr>
      <w:tr w:rsidR="00755170" w:rsidRPr="00915A57" w:rsidTr="00755170">
        <w:trPr>
          <w:trHeight w:val="285"/>
          <w:jc w:val="center"/>
        </w:trPr>
        <w:tc>
          <w:tcPr>
            <w:tcW w:w="1136" w:type="dxa"/>
            <w:vMerge/>
            <w:tcBorders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2,4</w:t>
            </w: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096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2,5</w:t>
            </w: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290</w:t>
            </w:r>
          </w:p>
        </w:tc>
      </w:tr>
      <w:tr w:rsidR="00755170" w:rsidRPr="00915A57" w:rsidTr="00755170">
        <w:trPr>
          <w:trHeight w:val="285"/>
          <w:jc w:val="center"/>
        </w:trPr>
        <w:tc>
          <w:tcPr>
            <w:tcW w:w="1136" w:type="dxa"/>
            <w:vMerge/>
            <w:tcBorders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2,8</w:t>
            </w: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1096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650C82">
              <w:rPr>
                <w:rFonts w:ascii="Arial" w:hAnsi="Arial" w:cs="Arial"/>
                <w:color w:val="000000"/>
                <w:sz w:val="22"/>
                <w:szCs w:val="22"/>
              </w:rPr>
              <w:t>,0</w:t>
            </w: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390</w:t>
            </w:r>
          </w:p>
        </w:tc>
      </w:tr>
      <w:tr w:rsidR="00755170" w:rsidRPr="00915A57" w:rsidTr="00755170">
        <w:trPr>
          <w:trHeight w:val="285"/>
          <w:jc w:val="center"/>
        </w:trPr>
        <w:tc>
          <w:tcPr>
            <w:tcW w:w="1136" w:type="dxa"/>
            <w:vMerge/>
            <w:tcBorders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3,2</w:t>
            </w: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295</w:t>
            </w:r>
          </w:p>
        </w:tc>
        <w:tc>
          <w:tcPr>
            <w:tcW w:w="1096" w:type="dxa"/>
            <w:vMerge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3,5</w:t>
            </w: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755170" w:rsidRPr="00915A57" w:rsidRDefault="00755170" w:rsidP="00755170">
            <w:pPr>
              <w:jc w:val="center"/>
              <w:rPr>
                <w:rFonts w:ascii="Arial" w:hAnsi="Arial" w:cs="Arial"/>
                <w:color w:val="000000"/>
              </w:rPr>
            </w:pPr>
            <w:r w:rsidRPr="00915A57">
              <w:rPr>
                <w:rFonts w:ascii="Arial" w:hAnsi="Arial" w:cs="Arial"/>
                <w:color w:val="000000"/>
                <w:sz w:val="22"/>
                <w:szCs w:val="22"/>
              </w:rPr>
              <w:t>490</w:t>
            </w:r>
          </w:p>
        </w:tc>
      </w:tr>
    </w:tbl>
    <w:p w:rsidR="0085549C" w:rsidRDefault="0085549C" w:rsidP="003C34E1">
      <w:pPr>
        <w:autoSpaceDE w:val="0"/>
        <w:autoSpaceDN w:val="0"/>
        <w:adjustRightInd w:val="0"/>
        <w:spacing w:line="276" w:lineRule="auto"/>
        <w:jc w:val="center"/>
      </w:pPr>
    </w:p>
    <w:p w:rsidR="003C34E1" w:rsidRPr="00A41969" w:rsidRDefault="003C34E1" w:rsidP="003C34E1">
      <w:pPr>
        <w:autoSpaceDE w:val="0"/>
        <w:autoSpaceDN w:val="0"/>
        <w:adjustRightInd w:val="0"/>
        <w:spacing w:line="276" w:lineRule="auto"/>
        <w:jc w:val="center"/>
        <w:rPr>
          <w:color w:val="000000" w:themeColor="text1"/>
        </w:rPr>
      </w:pPr>
      <w:r w:rsidRPr="00A41969">
        <w:rPr>
          <w:color w:val="000000" w:themeColor="text1"/>
        </w:rPr>
        <w:t xml:space="preserve">Tab. 3.1 </w:t>
      </w:r>
      <w:r w:rsidR="00E40098" w:rsidRPr="00A41969">
        <w:rPr>
          <w:color w:val="000000" w:themeColor="text1"/>
        </w:rPr>
        <w:t>Zależność amplitudy napięcia wyjściowego od amplitudy napięcia wejściowego</w:t>
      </w:r>
    </w:p>
    <w:p w:rsidR="00E40098" w:rsidRPr="00A41969" w:rsidRDefault="00E40098" w:rsidP="00E40098">
      <w:pPr>
        <w:autoSpaceDE w:val="0"/>
        <w:autoSpaceDN w:val="0"/>
        <w:adjustRightInd w:val="0"/>
        <w:spacing w:line="276" w:lineRule="auto"/>
        <w:jc w:val="center"/>
        <w:rPr>
          <w:color w:val="000000" w:themeColor="text1"/>
        </w:rPr>
      </w:pPr>
      <w:r w:rsidRPr="00A41969">
        <w:rPr>
          <w:color w:val="000000" w:themeColor="text1"/>
        </w:rPr>
        <w:t>a ) dla pomiarów zmiennoprądowych b ) przy sterowaniu stałopr</w:t>
      </w:r>
      <w:r w:rsidRPr="00A41969">
        <w:rPr>
          <w:rFonts w:hint="eastAsia"/>
          <w:color w:val="000000" w:themeColor="text1"/>
        </w:rPr>
        <w:t>ą</w:t>
      </w:r>
      <w:r w:rsidRPr="00A41969">
        <w:rPr>
          <w:color w:val="000000" w:themeColor="text1"/>
        </w:rPr>
        <w:t>dowym</w:t>
      </w:r>
    </w:p>
    <w:p w:rsidR="006D6F98" w:rsidRDefault="009C45E8" w:rsidP="007501D2">
      <w:pPr>
        <w:autoSpaceDE w:val="0"/>
        <w:autoSpaceDN w:val="0"/>
        <w:adjustRightInd w:val="0"/>
        <w:spacing w:line="276" w:lineRule="auto"/>
        <w:jc w:val="center"/>
        <w:rPr>
          <w:color w:val="FF0000"/>
        </w:rPr>
      </w:pPr>
      <w:r>
        <w:rPr>
          <w:noProof/>
          <w:color w:val="FF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25.55pt;margin-top:4.65pt;width:78.65pt;height:27.6pt;z-index:251660288" stroked="f">
            <v:textbox style="mso-next-textbox:#_x0000_s1026">
              <w:txbxContent>
                <w:p w:rsidR="00182D73" w:rsidRPr="00182D73" w:rsidRDefault="00182D73">
                  <w:r>
                    <w:t>U</w:t>
                  </w:r>
                  <w:r w:rsidR="007501D2">
                    <w:rPr>
                      <w:vertAlign w:val="subscript"/>
                    </w:rPr>
                    <w:t xml:space="preserve">WY </w:t>
                  </w:r>
                  <w:r>
                    <w:t>[ mV ]</w:t>
                  </w:r>
                </w:p>
              </w:txbxContent>
            </v:textbox>
          </v:shape>
        </w:pict>
      </w:r>
      <w:r>
        <w:rPr>
          <w:noProof/>
          <w:color w:val="FF0000"/>
        </w:rPr>
        <w:pict>
          <v:shape id="_x0000_s1027" type="#_x0000_t202" style="position:absolute;left:0;text-align:left;margin-left:428.9pt;margin-top:236.6pt;width:67pt;height:28.45pt;z-index:251661312" stroked="f">
            <v:textbox style="mso-next-textbox:#_x0000_s1027">
              <w:txbxContent>
                <w:p w:rsidR="009F132D" w:rsidRDefault="009F132D">
                  <w:r>
                    <w:t>U</w:t>
                  </w:r>
                  <w:r w:rsidRPr="009F132D">
                    <w:rPr>
                      <w:vertAlign w:val="subscript"/>
                    </w:rPr>
                    <w:t>WE</w:t>
                  </w:r>
                  <w:r>
                    <w:t xml:space="preserve"> [ V ]</w:t>
                  </w:r>
                </w:p>
              </w:txbxContent>
            </v:textbox>
          </v:shape>
        </w:pict>
      </w:r>
      <w:r w:rsidR="006D6F98" w:rsidRPr="006D6F98">
        <w:rPr>
          <w:noProof/>
          <w:color w:val="FF0000"/>
        </w:rPr>
        <w:drawing>
          <wp:inline distT="0" distB="0" distL="0" distR="0">
            <wp:extent cx="5670756" cy="3978234"/>
            <wp:effectExtent l="0" t="0" r="0" b="0"/>
            <wp:docPr id="3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3F1517" w:rsidRPr="00A41969" w:rsidRDefault="003F1517" w:rsidP="003F1517">
      <w:pPr>
        <w:autoSpaceDE w:val="0"/>
        <w:autoSpaceDN w:val="0"/>
        <w:adjustRightInd w:val="0"/>
        <w:spacing w:line="276" w:lineRule="auto"/>
        <w:jc w:val="center"/>
        <w:rPr>
          <w:color w:val="000000" w:themeColor="text1"/>
        </w:rPr>
      </w:pPr>
      <w:r w:rsidRPr="00EC2788">
        <w:rPr>
          <w:bCs/>
          <w:color w:val="000000" w:themeColor="text1"/>
        </w:rPr>
        <w:t>Rys. 3.</w:t>
      </w:r>
      <w:r>
        <w:rPr>
          <w:bCs/>
          <w:color w:val="000000" w:themeColor="text1"/>
        </w:rPr>
        <w:t xml:space="preserve">3 Charakterystyka obrazująca </w:t>
      </w:r>
      <w:r>
        <w:rPr>
          <w:color w:val="000000" w:themeColor="text1"/>
        </w:rPr>
        <w:t>z</w:t>
      </w:r>
      <w:r w:rsidRPr="00A41969">
        <w:rPr>
          <w:color w:val="000000" w:themeColor="text1"/>
        </w:rPr>
        <w:t>ależność amplitudy napięcia wyjściowego od amplitudy napięcia wejściowego</w:t>
      </w:r>
      <w:r>
        <w:rPr>
          <w:color w:val="000000" w:themeColor="text1"/>
        </w:rPr>
        <w:t xml:space="preserve"> </w:t>
      </w:r>
      <w:r w:rsidRPr="00A41969">
        <w:rPr>
          <w:color w:val="000000" w:themeColor="text1"/>
        </w:rPr>
        <w:t>dla pomiarów zmiennoprądowych</w:t>
      </w:r>
      <w:r>
        <w:rPr>
          <w:color w:val="000000" w:themeColor="text1"/>
        </w:rPr>
        <w:t xml:space="preserve"> oraz</w:t>
      </w:r>
      <w:r w:rsidRPr="00A41969">
        <w:rPr>
          <w:color w:val="000000" w:themeColor="text1"/>
        </w:rPr>
        <w:t xml:space="preserve"> przy sterowaniu stałopr</w:t>
      </w:r>
      <w:r w:rsidRPr="00A41969">
        <w:rPr>
          <w:rFonts w:hint="eastAsia"/>
          <w:color w:val="000000" w:themeColor="text1"/>
        </w:rPr>
        <w:t>ą</w:t>
      </w:r>
      <w:r w:rsidRPr="00A41969">
        <w:rPr>
          <w:color w:val="000000" w:themeColor="text1"/>
        </w:rPr>
        <w:t>dowym</w:t>
      </w:r>
    </w:p>
    <w:p w:rsidR="00F77C70" w:rsidRPr="00F77C70" w:rsidRDefault="002C4211" w:rsidP="00F77C70">
      <w:pPr>
        <w:autoSpaceDE w:val="0"/>
        <w:autoSpaceDN w:val="0"/>
        <w:adjustRightInd w:val="0"/>
        <w:spacing w:after="120" w:line="276" w:lineRule="auto"/>
        <w:ind w:firstLine="426"/>
        <w:rPr>
          <w:color w:val="000000" w:themeColor="text1"/>
        </w:rPr>
      </w:pPr>
      <w:r w:rsidRPr="00F77C70">
        <w:rPr>
          <w:color w:val="000000" w:themeColor="text1"/>
        </w:rPr>
        <w:lastRenderedPageBreak/>
        <w:t xml:space="preserve">Przyjęte w sprawozdaniu oznaczenia definiują wartości: </w:t>
      </w:r>
    </w:p>
    <w:p w:rsidR="00F77C70" w:rsidRPr="00F77C70" w:rsidRDefault="00F77C70" w:rsidP="002C4211">
      <w:pPr>
        <w:autoSpaceDE w:val="0"/>
        <w:autoSpaceDN w:val="0"/>
        <w:adjustRightInd w:val="0"/>
        <w:spacing w:line="276" w:lineRule="auto"/>
        <w:rPr>
          <w:color w:val="000000" w:themeColor="text1"/>
        </w:rPr>
      </w:pPr>
      <w:r w:rsidRPr="00F77C70">
        <w:rPr>
          <w:rFonts w:eastAsiaTheme="minorHAnsi"/>
          <w:color w:val="000000" w:themeColor="text1"/>
          <w:lang w:eastAsia="en-US"/>
        </w:rPr>
        <w:t>f</w:t>
      </w:r>
      <w:r w:rsidRPr="00F77C70">
        <w:rPr>
          <w:rFonts w:eastAsiaTheme="minorHAnsi"/>
          <w:color w:val="000000" w:themeColor="text1"/>
          <w:lang w:eastAsia="en-US"/>
        </w:rPr>
        <w:tab/>
        <w:t xml:space="preserve">- </w:t>
      </w:r>
      <w:r w:rsidR="00C15449">
        <w:rPr>
          <w:rFonts w:eastAsiaTheme="minorHAnsi"/>
          <w:color w:val="000000" w:themeColor="text1"/>
          <w:lang w:eastAsia="en-US"/>
        </w:rPr>
        <w:t xml:space="preserve"> częstotliwość napięcia sinusoidalnego pobudzającego układ</w:t>
      </w:r>
    </w:p>
    <w:p w:rsidR="002C4211" w:rsidRPr="00F77C70" w:rsidRDefault="0013306F" w:rsidP="002C4211">
      <w:pPr>
        <w:autoSpaceDE w:val="0"/>
        <w:autoSpaceDN w:val="0"/>
        <w:adjustRightInd w:val="0"/>
        <w:spacing w:line="276" w:lineRule="auto"/>
        <w:rPr>
          <w:rFonts w:eastAsiaTheme="minorHAnsi"/>
          <w:color w:val="000000" w:themeColor="text1"/>
          <w:lang w:eastAsia="en-US"/>
        </w:rPr>
      </w:pPr>
      <w:r w:rsidRPr="00F77C70">
        <w:rPr>
          <w:rFonts w:eastAsiaTheme="minorHAnsi"/>
          <w:i/>
          <w:iCs/>
          <w:color w:val="000000" w:themeColor="text1"/>
          <w:lang w:eastAsia="en-US"/>
        </w:rPr>
        <w:t>U</w:t>
      </w:r>
      <w:r w:rsidR="007501D2">
        <w:rPr>
          <w:rFonts w:eastAsiaTheme="minorHAnsi"/>
          <w:i/>
          <w:iCs/>
          <w:color w:val="000000" w:themeColor="text1"/>
          <w:vertAlign w:val="subscript"/>
          <w:lang w:eastAsia="en-US"/>
        </w:rPr>
        <w:t>WE</w:t>
      </w:r>
      <w:r w:rsidR="002C4211" w:rsidRPr="00F77C70">
        <w:rPr>
          <w:rFonts w:eastAsiaTheme="minorHAnsi"/>
          <w:i/>
          <w:iCs/>
          <w:color w:val="000000" w:themeColor="text1"/>
          <w:lang w:eastAsia="en-US"/>
        </w:rPr>
        <w:t xml:space="preserve"> </w:t>
      </w:r>
      <w:r w:rsidR="002C4211" w:rsidRPr="00F77C70">
        <w:rPr>
          <w:rFonts w:eastAsiaTheme="minorHAnsi"/>
          <w:i/>
          <w:iCs/>
          <w:color w:val="000000" w:themeColor="text1"/>
          <w:lang w:eastAsia="en-US"/>
        </w:rPr>
        <w:tab/>
      </w:r>
      <w:r w:rsidR="002C4211" w:rsidRPr="00F77C70">
        <w:rPr>
          <w:rFonts w:eastAsiaTheme="minorHAnsi"/>
          <w:color w:val="000000" w:themeColor="text1"/>
          <w:lang w:eastAsia="en-US"/>
        </w:rPr>
        <w:t xml:space="preserve">- </w:t>
      </w:r>
      <w:r w:rsidR="00C15449">
        <w:rPr>
          <w:rFonts w:eastAsiaTheme="minorHAnsi"/>
          <w:color w:val="000000" w:themeColor="text1"/>
          <w:lang w:eastAsia="en-US"/>
        </w:rPr>
        <w:t xml:space="preserve"> amplituda napięcia wejściowego</w:t>
      </w:r>
    </w:p>
    <w:p w:rsidR="00C15449" w:rsidRPr="00F77C70" w:rsidRDefault="0013306F" w:rsidP="00C15449">
      <w:pPr>
        <w:autoSpaceDE w:val="0"/>
        <w:autoSpaceDN w:val="0"/>
        <w:adjustRightInd w:val="0"/>
        <w:spacing w:line="276" w:lineRule="auto"/>
        <w:rPr>
          <w:rFonts w:eastAsiaTheme="minorHAnsi"/>
          <w:color w:val="000000" w:themeColor="text1"/>
          <w:lang w:eastAsia="en-US"/>
        </w:rPr>
      </w:pPr>
      <w:r w:rsidRPr="00F77C70">
        <w:rPr>
          <w:rFonts w:eastAsiaTheme="minorHAnsi"/>
          <w:i/>
          <w:iCs/>
          <w:color w:val="000000" w:themeColor="text1"/>
          <w:lang w:eastAsia="en-US"/>
        </w:rPr>
        <w:t>U</w:t>
      </w:r>
      <w:r w:rsidR="007501D2">
        <w:rPr>
          <w:rFonts w:eastAsiaTheme="minorHAnsi"/>
          <w:i/>
          <w:iCs/>
          <w:color w:val="000000" w:themeColor="text1"/>
          <w:vertAlign w:val="subscript"/>
          <w:lang w:eastAsia="en-US"/>
        </w:rPr>
        <w:t>WY</w:t>
      </w:r>
      <w:r w:rsidR="002C4211" w:rsidRPr="00F77C70">
        <w:rPr>
          <w:rFonts w:eastAsiaTheme="minorHAnsi"/>
          <w:i/>
          <w:iCs/>
          <w:color w:val="000000" w:themeColor="text1"/>
          <w:lang w:eastAsia="en-US"/>
        </w:rPr>
        <w:t xml:space="preserve">   </w:t>
      </w:r>
      <w:r w:rsidR="002C4211" w:rsidRPr="00F77C70">
        <w:rPr>
          <w:rFonts w:eastAsiaTheme="minorHAnsi"/>
          <w:i/>
          <w:iCs/>
          <w:color w:val="000000" w:themeColor="text1"/>
          <w:lang w:eastAsia="en-US"/>
        </w:rPr>
        <w:tab/>
      </w:r>
      <w:r w:rsidR="002C4211" w:rsidRPr="00F77C70">
        <w:rPr>
          <w:rFonts w:eastAsiaTheme="minorHAnsi"/>
          <w:color w:val="000000" w:themeColor="text1"/>
          <w:lang w:eastAsia="en-US"/>
        </w:rPr>
        <w:t xml:space="preserve">- </w:t>
      </w:r>
      <w:r w:rsidR="00C15449">
        <w:rPr>
          <w:rFonts w:eastAsiaTheme="minorHAnsi"/>
          <w:color w:val="000000" w:themeColor="text1"/>
          <w:lang w:eastAsia="en-US"/>
        </w:rPr>
        <w:t xml:space="preserve"> amplituda napięcia wyjściowego</w:t>
      </w:r>
    </w:p>
    <w:p w:rsidR="002C4211" w:rsidRDefault="002C4211" w:rsidP="002C4211">
      <w:pPr>
        <w:autoSpaceDE w:val="0"/>
        <w:autoSpaceDN w:val="0"/>
        <w:adjustRightInd w:val="0"/>
        <w:rPr>
          <w:rFonts w:eastAsiaTheme="minorHAnsi"/>
          <w:color w:val="FF0000"/>
          <w:lang w:eastAsia="en-US"/>
        </w:rPr>
      </w:pPr>
    </w:p>
    <w:p w:rsidR="000751E2" w:rsidRDefault="000751E2" w:rsidP="000751E2">
      <w:pPr>
        <w:autoSpaceDE w:val="0"/>
        <w:autoSpaceDN w:val="0"/>
        <w:adjustRightInd w:val="0"/>
        <w:spacing w:line="276" w:lineRule="auto"/>
        <w:rPr>
          <w:rFonts w:eastAsia="TimesNewRoman"/>
          <w:b/>
          <w:sz w:val="28"/>
          <w:szCs w:val="28"/>
        </w:rPr>
      </w:pPr>
      <w:r w:rsidRPr="0094646D">
        <w:rPr>
          <w:rFonts w:eastAsia="TimesNewRoman"/>
          <w:b/>
          <w:sz w:val="28"/>
          <w:szCs w:val="28"/>
        </w:rPr>
        <w:t>4.</w:t>
      </w:r>
      <w:r>
        <w:rPr>
          <w:rFonts w:eastAsia="TimesNewRoman"/>
          <w:b/>
          <w:sz w:val="28"/>
          <w:szCs w:val="28"/>
        </w:rPr>
        <w:t xml:space="preserve">  PRZYRZĄDY POMIAROWE</w:t>
      </w:r>
    </w:p>
    <w:p w:rsidR="002C4211" w:rsidRPr="002C4211" w:rsidRDefault="002C4211" w:rsidP="002C4211">
      <w:pPr>
        <w:autoSpaceDE w:val="0"/>
        <w:autoSpaceDN w:val="0"/>
        <w:adjustRightInd w:val="0"/>
        <w:spacing w:line="276" w:lineRule="auto"/>
        <w:rPr>
          <w:rFonts w:eastAsiaTheme="minorHAnsi"/>
          <w:color w:val="FF0000"/>
          <w:lang w:eastAsia="en-US"/>
        </w:rPr>
      </w:pPr>
      <w:r w:rsidRPr="009837EE">
        <w:rPr>
          <w:rFonts w:eastAsiaTheme="minorHAnsi"/>
          <w:color w:val="000000" w:themeColor="text1"/>
          <w:lang w:eastAsia="en-US"/>
        </w:rPr>
        <w:t>- Generator funkcyjny</w:t>
      </w:r>
      <w:r w:rsidRPr="002C4211">
        <w:rPr>
          <w:rFonts w:eastAsiaTheme="minorHAnsi"/>
          <w:color w:val="FF0000"/>
          <w:lang w:eastAsia="en-US"/>
        </w:rPr>
        <w:t xml:space="preserve"> </w:t>
      </w:r>
      <w:r w:rsidR="002641A3" w:rsidRPr="002641A3">
        <w:rPr>
          <w:rFonts w:eastAsiaTheme="minorHAnsi"/>
          <w:color w:val="000000" w:themeColor="text1"/>
          <w:lang w:eastAsia="en-US"/>
        </w:rPr>
        <w:t>do pobudzania układu napięciem sinusoidalnym,</w:t>
      </w:r>
    </w:p>
    <w:p w:rsidR="002C4211" w:rsidRPr="002C4211" w:rsidRDefault="002C4211" w:rsidP="00C915C5">
      <w:pPr>
        <w:tabs>
          <w:tab w:val="left" w:pos="142"/>
        </w:tabs>
        <w:autoSpaceDE w:val="0"/>
        <w:autoSpaceDN w:val="0"/>
        <w:adjustRightInd w:val="0"/>
        <w:spacing w:line="276" w:lineRule="auto"/>
        <w:ind w:left="135" w:hanging="135"/>
        <w:jc w:val="both"/>
        <w:rPr>
          <w:rFonts w:eastAsiaTheme="minorHAnsi"/>
          <w:color w:val="FF0000"/>
          <w:lang w:eastAsia="en-US"/>
        </w:rPr>
      </w:pPr>
      <w:r w:rsidRPr="009837EE">
        <w:rPr>
          <w:rFonts w:eastAsiaTheme="minorHAnsi"/>
          <w:color w:val="000000" w:themeColor="text1"/>
          <w:lang w:eastAsia="en-US"/>
        </w:rPr>
        <w:t>-</w:t>
      </w:r>
      <w:r w:rsidRPr="009837EE">
        <w:rPr>
          <w:rFonts w:eastAsiaTheme="minorHAnsi"/>
          <w:color w:val="000000" w:themeColor="text1"/>
          <w:lang w:eastAsia="en-US"/>
        </w:rPr>
        <w:tab/>
        <w:t>Oscyloskop dwukanałowy do</w:t>
      </w:r>
      <w:r w:rsidR="009837EE">
        <w:rPr>
          <w:rFonts w:eastAsiaTheme="minorHAnsi"/>
          <w:color w:val="000000" w:themeColor="text1"/>
          <w:lang w:eastAsia="en-US"/>
        </w:rPr>
        <w:t xml:space="preserve"> </w:t>
      </w:r>
      <w:r w:rsidR="00C915C5">
        <w:rPr>
          <w:rFonts w:eastAsiaTheme="minorHAnsi"/>
          <w:color w:val="000000" w:themeColor="text1"/>
          <w:lang w:eastAsia="en-US"/>
        </w:rPr>
        <w:t>odczytu wartości amplitudy napięcia wejściowego i wyjściowego dla pomiarów zmiennoprądowych</w:t>
      </w:r>
      <w:r w:rsidRPr="006E7BBD">
        <w:rPr>
          <w:rFonts w:eastAsiaTheme="minorHAnsi"/>
          <w:color w:val="000000" w:themeColor="text1"/>
          <w:lang w:eastAsia="en-US"/>
        </w:rPr>
        <w:t>,</w:t>
      </w:r>
    </w:p>
    <w:p w:rsidR="002C4211" w:rsidRDefault="002C4211" w:rsidP="002C4211">
      <w:pPr>
        <w:autoSpaceDE w:val="0"/>
        <w:autoSpaceDN w:val="0"/>
        <w:adjustRightInd w:val="0"/>
        <w:spacing w:line="276" w:lineRule="auto"/>
        <w:rPr>
          <w:rFonts w:eastAsiaTheme="minorHAnsi"/>
          <w:color w:val="FF0000"/>
          <w:lang w:eastAsia="en-US"/>
        </w:rPr>
      </w:pPr>
      <w:r w:rsidRPr="009837EE">
        <w:rPr>
          <w:rFonts w:eastAsiaTheme="minorHAnsi"/>
          <w:color w:val="000000" w:themeColor="text1"/>
          <w:lang w:eastAsia="en-US"/>
        </w:rPr>
        <w:t>- Woltomierz napi</w:t>
      </w:r>
      <w:r w:rsidRPr="009837EE">
        <w:rPr>
          <w:rFonts w:ascii="TimesNewRoman" w:eastAsia="TimesNewRoman" w:cs="TimesNewRoman" w:hint="eastAsia"/>
          <w:color w:val="000000" w:themeColor="text1"/>
          <w:lang w:eastAsia="en-US"/>
        </w:rPr>
        <w:t>ęć</w:t>
      </w:r>
      <w:r w:rsidRPr="009837EE">
        <w:rPr>
          <w:rFonts w:ascii="TimesNewRoman" w:eastAsia="TimesNewRoman" w:cs="TimesNewRoman"/>
          <w:color w:val="000000" w:themeColor="text1"/>
          <w:lang w:eastAsia="en-US"/>
        </w:rPr>
        <w:t xml:space="preserve"> </w:t>
      </w:r>
      <w:r w:rsidRPr="009837EE">
        <w:rPr>
          <w:rFonts w:eastAsiaTheme="minorHAnsi"/>
          <w:color w:val="000000" w:themeColor="text1"/>
          <w:lang w:eastAsia="en-US"/>
        </w:rPr>
        <w:t>stałych do</w:t>
      </w:r>
      <w:r w:rsidR="00A77A8C">
        <w:rPr>
          <w:rFonts w:eastAsiaTheme="minorHAnsi"/>
          <w:color w:val="000000" w:themeColor="text1"/>
          <w:lang w:eastAsia="en-US"/>
        </w:rPr>
        <w:t xml:space="preserve"> pomiary napięcia wejściowego </w:t>
      </w:r>
      <w:r w:rsidR="00A77A8C" w:rsidRPr="00F77C70">
        <w:rPr>
          <w:rFonts w:eastAsiaTheme="minorHAnsi"/>
          <w:i/>
          <w:iCs/>
          <w:color w:val="000000" w:themeColor="text1"/>
          <w:lang w:eastAsia="en-US"/>
        </w:rPr>
        <w:t>U</w:t>
      </w:r>
      <w:r w:rsidR="00A77A8C">
        <w:rPr>
          <w:rFonts w:eastAsiaTheme="minorHAnsi"/>
          <w:i/>
          <w:iCs/>
          <w:color w:val="000000" w:themeColor="text1"/>
          <w:vertAlign w:val="subscript"/>
          <w:lang w:eastAsia="en-US"/>
        </w:rPr>
        <w:t>WE</w:t>
      </w:r>
      <w:r w:rsidR="00A77A8C">
        <w:rPr>
          <w:rFonts w:eastAsiaTheme="minorHAnsi"/>
          <w:color w:val="000000" w:themeColor="text1"/>
          <w:lang w:eastAsia="en-US"/>
        </w:rPr>
        <w:t>,</w:t>
      </w:r>
    </w:p>
    <w:p w:rsidR="00A66672" w:rsidRDefault="00A66672" w:rsidP="00A66672">
      <w:pPr>
        <w:autoSpaceDE w:val="0"/>
        <w:autoSpaceDN w:val="0"/>
        <w:adjustRightInd w:val="0"/>
        <w:spacing w:line="276" w:lineRule="auto"/>
        <w:rPr>
          <w:rFonts w:eastAsiaTheme="minorHAnsi"/>
          <w:color w:val="FF0000"/>
          <w:lang w:eastAsia="en-US"/>
        </w:rPr>
      </w:pPr>
      <w:r w:rsidRPr="009837EE">
        <w:rPr>
          <w:rFonts w:eastAsiaTheme="minorHAnsi"/>
          <w:color w:val="000000" w:themeColor="text1"/>
          <w:lang w:eastAsia="en-US"/>
        </w:rPr>
        <w:t>- Woltomierz napi</w:t>
      </w:r>
      <w:r w:rsidRPr="009837EE">
        <w:rPr>
          <w:rFonts w:ascii="TimesNewRoman" w:eastAsia="TimesNewRoman" w:cs="TimesNewRoman" w:hint="eastAsia"/>
          <w:color w:val="000000" w:themeColor="text1"/>
          <w:lang w:eastAsia="en-US"/>
        </w:rPr>
        <w:t>ęć</w:t>
      </w:r>
      <w:r w:rsidRPr="009837EE">
        <w:rPr>
          <w:rFonts w:ascii="TimesNewRoman" w:eastAsia="TimesNewRoman" w:cs="TimesNewRoman"/>
          <w:color w:val="000000" w:themeColor="text1"/>
          <w:lang w:eastAsia="en-US"/>
        </w:rPr>
        <w:t xml:space="preserve"> </w:t>
      </w:r>
      <w:r w:rsidRPr="009837EE">
        <w:rPr>
          <w:rFonts w:eastAsiaTheme="minorHAnsi"/>
          <w:color w:val="000000" w:themeColor="text1"/>
          <w:lang w:eastAsia="en-US"/>
        </w:rPr>
        <w:t>stałych do</w:t>
      </w:r>
      <w:r w:rsidRPr="002C4211">
        <w:rPr>
          <w:rFonts w:eastAsiaTheme="minorHAnsi"/>
          <w:color w:val="FF0000"/>
          <w:lang w:eastAsia="en-US"/>
        </w:rPr>
        <w:t xml:space="preserve"> </w:t>
      </w:r>
      <w:r w:rsidR="00A77A8C" w:rsidRPr="00A77A8C">
        <w:rPr>
          <w:rFonts w:eastAsiaTheme="minorHAnsi"/>
          <w:color w:val="000000" w:themeColor="text1"/>
          <w:lang w:eastAsia="en-US"/>
        </w:rPr>
        <w:t>pomiaru napięcia wyjściowego</w:t>
      </w:r>
      <w:r w:rsidR="00A77A8C">
        <w:rPr>
          <w:rFonts w:eastAsiaTheme="minorHAnsi"/>
          <w:color w:val="000000" w:themeColor="text1"/>
          <w:lang w:eastAsia="en-US"/>
        </w:rPr>
        <w:t xml:space="preserve"> </w:t>
      </w:r>
      <w:r w:rsidR="00A77A8C" w:rsidRPr="00F77C70">
        <w:rPr>
          <w:rFonts w:eastAsiaTheme="minorHAnsi"/>
          <w:i/>
          <w:iCs/>
          <w:color w:val="000000" w:themeColor="text1"/>
          <w:lang w:eastAsia="en-US"/>
        </w:rPr>
        <w:t>U</w:t>
      </w:r>
      <w:r w:rsidR="00A77A8C">
        <w:rPr>
          <w:rFonts w:eastAsiaTheme="minorHAnsi"/>
          <w:i/>
          <w:iCs/>
          <w:color w:val="000000" w:themeColor="text1"/>
          <w:vertAlign w:val="subscript"/>
          <w:lang w:eastAsia="en-US"/>
        </w:rPr>
        <w:t>WY</w:t>
      </w:r>
      <w:r w:rsidR="00A77A8C" w:rsidRPr="00A77A8C">
        <w:rPr>
          <w:rFonts w:eastAsiaTheme="minorHAnsi"/>
          <w:color w:val="000000" w:themeColor="text1"/>
          <w:lang w:eastAsia="en-US"/>
        </w:rPr>
        <w:t>,</w:t>
      </w:r>
    </w:p>
    <w:p w:rsidR="009837EE" w:rsidRDefault="009837EE" w:rsidP="009837EE">
      <w:pPr>
        <w:autoSpaceDE w:val="0"/>
        <w:autoSpaceDN w:val="0"/>
        <w:adjustRightInd w:val="0"/>
        <w:spacing w:line="276" w:lineRule="auto"/>
        <w:rPr>
          <w:rFonts w:eastAsiaTheme="minorHAnsi"/>
          <w:color w:val="FF0000"/>
          <w:lang w:eastAsia="en-US"/>
        </w:rPr>
      </w:pPr>
      <w:r w:rsidRPr="009837EE">
        <w:rPr>
          <w:rFonts w:eastAsiaTheme="minorHAnsi"/>
          <w:color w:val="000000" w:themeColor="text1"/>
          <w:lang w:eastAsia="en-US"/>
        </w:rPr>
        <w:t>- Woltomierz napi</w:t>
      </w:r>
      <w:r w:rsidRPr="009837EE">
        <w:rPr>
          <w:rFonts w:ascii="TimesNewRoman" w:eastAsia="TimesNewRoman" w:cs="TimesNewRoman" w:hint="eastAsia"/>
          <w:color w:val="000000" w:themeColor="text1"/>
          <w:lang w:eastAsia="en-US"/>
        </w:rPr>
        <w:t>ęć</w:t>
      </w:r>
      <w:r w:rsidRPr="009837EE">
        <w:rPr>
          <w:rFonts w:ascii="TimesNewRoman" w:eastAsia="TimesNewRoman" w:cs="TimesNewRoman"/>
          <w:color w:val="000000" w:themeColor="text1"/>
          <w:lang w:eastAsia="en-US"/>
        </w:rPr>
        <w:t xml:space="preserve"> </w:t>
      </w:r>
      <w:r w:rsidRPr="009837EE">
        <w:rPr>
          <w:rFonts w:eastAsiaTheme="minorHAnsi"/>
          <w:color w:val="000000" w:themeColor="text1"/>
          <w:lang w:eastAsia="en-US"/>
        </w:rPr>
        <w:t>zmiennych</w:t>
      </w:r>
      <w:r w:rsidRPr="00A77A8C">
        <w:rPr>
          <w:rFonts w:eastAsiaTheme="minorHAnsi"/>
          <w:color w:val="000000" w:themeColor="text1"/>
          <w:lang w:eastAsia="en-US"/>
        </w:rPr>
        <w:t>,</w:t>
      </w:r>
    </w:p>
    <w:p w:rsidR="009837EE" w:rsidRPr="009837EE" w:rsidRDefault="009837EE" w:rsidP="009837EE">
      <w:pPr>
        <w:autoSpaceDE w:val="0"/>
        <w:autoSpaceDN w:val="0"/>
        <w:adjustRightInd w:val="0"/>
        <w:spacing w:line="276" w:lineRule="auto"/>
        <w:rPr>
          <w:rFonts w:eastAsiaTheme="minorHAnsi"/>
          <w:color w:val="000000" w:themeColor="text1"/>
          <w:lang w:eastAsia="en-US"/>
        </w:rPr>
      </w:pPr>
      <w:r w:rsidRPr="009837EE">
        <w:rPr>
          <w:rFonts w:eastAsiaTheme="minorHAnsi"/>
          <w:color w:val="000000" w:themeColor="text1"/>
          <w:lang w:eastAsia="en-US"/>
        </w:rPr>
        <w:t>-</w:t>
      </w:r>
      <w:r w:rsidR="00314864">
        <w:rPr>
          <w:rFonts w:eastAsiaTheme="minorHAnsi"/>
          <w:color w:val="000000" w:themeColor="text1"/>
          <w:lang w:eastAsia="en-US"/>
        </w:rPr>
        <w:t xml:space="preserve"> </w:t>
      </w:r>
      <w:r>
        <w:rPr>
          <w:rFonts w:eastAsiaTheme="minorHAnsi"/>
          <w:color w:val="000000" w:themeColor="text1"/>
          <w:lang w:eastAsia="en-US"/>
        </w:rPr>
        <w:t>Miliw</w:t>
      </w:r>
      <w:r w:rsidRPr="009837EE">
        <w:rPr>
          <w:rFonts w:eastAsiaTheme="minorHAnsi"/>
          <w:color w:val="000000" w:themeColor="text1"/>
          <w:lang w:eastAsia="en-US"/>
        </w:rPr>
        <w:t>oltomierz napi</w:t>
      </w:r>
      <w:r w:rsidRPr="009837EE">
        <w:rPr>
          <w:rFonts w:ascii="TimesNewRoman" w:eastAsia="TimesNewRoman" w:cs="TimesNewRoman" w:hint="eastAsia"/>
          <w:color w:val="000000" w:themeColor="text1"/>
          <w:lang w:eastAsia="en-US"/>
        </w:rPr>
        <w:t>ęć</w:t>
      </w:r>
      <w:r w:rsidRPr="009837EE">
        <w:rPr>
          <w:rFonts w:ascii="TimesNewRoman" w:eastAsia="TimesNewRoman" w:cs="TimesNewRoman"/>
          <w:color w:val="000000" w:themeColor="text1"/>
          <w:lang w:eastAsia="en-US"/>
        </w:rPr>
        <w:t xml:space="preserve"> </w:t>
      </w:r>
      <w:r w:rsidRPr="009837EE">
        <w:rPr>
          <w:rFonts w:eastAsiaTheme="minorHAnsi"/>
          <w:color w:val="000000" w:themeColor="text1"/>
          <w:lang w:eastAsia="en-US"/>
        </w:rPr>
        <w:t>zmiennych</w:t>
      </w:r>
      <w:r w:rsidRPr="00A77A8C">
        <w:rPr>
          <w:rFonts w:eastAsiaTheme="minorHAnsi"/>
          <w:color w:val="000000" w:themeColor="text1"/>
          <w:lang w:eastAsia="en-US"/>
        </w:rPr>
        <w:t>,</w:t>
      </w:r>
    </w:p>
    <w:p w:rsidR="00610376" w:rsidRPr="00610376" w:rsidRDefault="009837EE" w:rsidP="00610376">
      <w:pPr>
        <w:tabs>
          <w:tab w:val="left" w:pos="142"/>
        </w:tabs>
        <w:autoSpaceDE w:val="0"/>
        <w:autoSpaceDN w:val="0"/>
        <w:adjustRightInd w:val="0"/>
        <w:spacing w:line="276" w:lineRule="auto"/>
        <w:rPr>
          <w:rFonts w:eastAsiaTheme="minorHAnsi"/>
          <w:color w:val="000000" w:themeColor="text1"/>
          <w:lang w:eastAsia="en-US"/>
        </w:rPr>
      </w:pPr>
      <w:r w:rsidRPr="009837EE">
        <w:rPr>
          <w:rFonts w:eastAsiaTheme="minorHAnsi"/>
          <w:color w:val="000000" w:themeColor="text1"/>
          <w:lang w:eastAsia="en-US"/>
        </w:rPr>
        <w:t xml:space="preserve">- Miernik zniekształceń do </w:t>
      </w:r>
      <w:r w:rsidR="00610376">
        <w:rPr>
          <w:rFonts w:eastAsiaTheme="minorHAnsi"/>
          <w:color w:val="000000" w:themeColor="text1"/>
          <w:lang w:eastAsia="en-US"/>
        </w:rPr>
        <w:t xml:space="preserve">pomiaru wartości </w:t>
      </w:r>
      <w:r w:rsidR="00610376" w:rsidRPr="00610376">
        <w:rPr>
          <w:rFonts w:eastAsiaTheme="minorHAnsi"/>
          <w:color w:val="000000" w:themeColor="text1"/>
          <w:lang w:eastAsia="en-US"/>
        </w:rPr>
        <w:t>współczynnika zawarto</w:t>
      </w:r>
      <w:r w:rsidR="00610376" w:rsidRPr="00610376">
        <w:rPr>
          <w:rFonts w:eastAsiaTheme="minorHAnsi" w:hint="eastAsia"/>
          <w:color w:val="000000" w:themeColor="text1"/>
          <w:lang w:eastAsia="en-US"/>
        </w:rPr>
        <w:t>ś</w:t>
      </w:r>
      <w:r w:rsidR="00610376">
        <w:rPr>
          <w:rFonts w:eastAsiaTheme="minorHAnsi"/>
          <w:color w:val="000000" w:themeColor="text1"/>
          <w:lang w:eastAsia="en-US"/>
        </w:rPr>
        <w:t>ci harmonicznych,</w:t>
      </w:r>
    </w:p>
    <w:p w:rsidR="002C4211" w:rsidRPr="006E7BBD" w:rsidRDefault="002C4211" w:rsidP="006E7BBD">
      <w:pPr>
        <w:tabs>
          <w:tab w:val="left" w:pos="142"/>
        </w:tabs>
        <w:autoSpaceDE w:val="0"/>
        <w:autoSpaceDN w:val="0"/>
        <w:adjustRightInd w:val="0"/>
        <w:spacing w:line="276" w:lineRule="auto"/>
        <w:rPr>
          <w:rFonts w:eastAsiaTheme="minorHAnsi"/>
          <w:color w:val="000000" w:themeColor="text1"/>
          <w:lang w:eastAsia="en-US"/>
        </w:rPr>
      </w:pPr>
      <w:r w:rsidRPr="006E7BBD">
        <w:rPr>
          <w:rFonts w:eastAsiaTheme="minorHAnsi"/>
          <w:color w:val="000000" w:themeColor="text1"/>
          <w:lang w:eastAsia="en-US"/>
        </w:rPr>
        <w:t>- Zasilacz</w:t>
      </w:r>
      <w:r w:rsidR="009837EE" w:rsidRPr="006E7BBD">
        <w:rPr>
          <w:rFonts w:eastAsiaTheme="minorHAnsi"/>
          <w:color w:val="000000" w:themeColor="text1"/>
          <w:lang w:eastAsia="en-US"/>
        </w:rPr>
        <w:t>e stabilizowane</w:t>
      </w:r>
      <w:r w:rsidRPr="006E7BBD">
        <w:rPr>
          <w:rFonts w:eastAsiaTheme="minorHAnsi"/>
          <w:color w:val="000000" w:themeColor="text1"/>
          <w:lang w:eastAsia="en-US"/>
        </w:rPr>
        <w:t xml:space="preserve"> </w:t>
      </w:r>
      <w:r w:rsidR="004662E2" w:rsidRPr="006E7BBD">
        <w:rPr>
          <w:rFonts w:eastAsiaTheme="minorHAnsi"/>
          <w:color w:val="000000" w:themeColor="text1"/>
          <w:lang w:eastAsia="en-US"/>
        </w:rPr>
        <w:t xml:space="preserve">0-20V/0,1A </w:t>
      </w:r>
      <w:r w:rsidRPr="006E7BBD">
        <w:rPr>
          <w:rFonts w:eastAsiaTheme="minorHAnsi"/>
          <w:color w:val="000000" w:themeColor="text1"/>
          <w:lang w:eastAsia="en-US"/>
        </w:rPr>
        <w:t xml:space="preserve">do </w:t>
      </w:r>
      <w:r w:rsidR="006E7BBD" w:rsidRPr="006E7BBD">
        <w:rPr>
          <w:rFonts w:eastAsiaTheme="minorHAnsi"/>
          <w:color w:val="000000" w:themeColor="text1"/>
          <w:lang w:eastAsia="en-US"/>
        </w:rPr>
        <w:t xml:space="preserve">ustawiania napięcia zasilającego przy pomiarach </w:t>
      </w:r>
      <w:r w:rsidR="006E7BBD" w:rsidRPr="006E7BBD">
        <w:rPr>
          <w:rFonts w:eastAsiaTheme="minorHAnsi"/>
          <w:color w:val="000000" w:themeColor="text1"/>
          <w:lang w:eastAsia="en-US"/>
        </w:rPr>
        <w:tab/>
        <w:t>zmienno</w:t>
      </w:r>
      <w:r w:rsidR="006E7BBD">
        <w:rPr>
          <w:rFonts w:eastAsiaTheme="minorHAnsi"/>
          <w:color w:val="000000" w:themeColor="text1"/>
          <w:lang w:eastAsia="en-US"/>
        </w:rPr>
        <w:t xml:space="preserve">prądowych oraz regulacji </w:t>
      </w:r>
      <w:r w:rsidR="006E7BBD" w:rsidRPr="006E7BBD">
        <w:rPr>
          <w:rFonts w:eastAsiaTheme="minorHAnsi"/>
          <w:color w:val="000000" w:themeColor="text1"/>
          <w:lang w:eastAsia="en-US"/>
        </w:rPr>
        <w:t>napięcia wejściowego przy sterowaniu stałoprądowym.</w:t>
      </w:r>
    </w:p>
    <w:p w:rsidR="000751E2" w:rsidRDefault="000751E2" w:rsidP="003D01BA"/>
    <w:p w:rsidR="000751E2" w:rsidRDefault="000751E2" w:rsidP="000751E2">
      <w:pPr>
        <w:autoSpaceDE w:val="0"/>
        <w:autoSpaceDN w:val="0"/>
        <w:adjustRightInd w:val="0"/>
        <w:jc w:val="both"/>
        <w:rPr>
          <w:rFonts w:eastAsia="TimesNewRoman"/>
          <w:b/>
          <w:sz w:val="28"/>
          <w:szCs w:val="28"/>
        </w:rPr>
      </w:pPr>
      <w:r>
        <w:rPr>
          <w:rFonts w:eastAsia="TimesNewRoman"/>
          <w:b/>
          <w:sz w:val="28"/>
          <w:szCs w:val="28"/>
        </w:rPr>
        <w:t>5 WNIOSKI</w:t>
      </w:r>
    </w:p>
    <w:p w:rsidR="00DC6ABC" w:rsidRDefault="00DC6ABC" w:rsidP="00C70A07">
      <w:pPr>
        <w:jc w:val="both"/>
        <w:rPr>
          <w:color w:val="000000" w:themeColor="text1"/>
        </w:rPr>
      </w:pPr>
    </w:p>
    <w:p w:rsidR="00ED1191" w:rsidRDefault="00C70A07" w:rsidP="00481C32">
      <w:pPr>
        <w:spacing w:line="276" w:lineRule="auto"/>
        <w:jc w:val="both"/>
      </w:pPr>
      <w:r w:rsidRPr="00C70A07">
        <w:rPr>
          <w:color w:val="000000" w:themeColor="text1"/>
        </w:rPr>
        <w:tab/>
        <w:t>Układy paraboliczne, kwadratowe znajduj</w:t>
      </w:r>
      <w:r w:rsidRPr="00C70A07">
        <w:rPr>
          <w:rFonts w:hint="eastAsia"/>
          <w:color w:val="000000" w:themeColor="text1"/>
        </w:rPr>
        <w:t>ą</w:t>
      </w:r>
      <w:r w:rsidRPr="00C70A07">
        <w:rPr>
          <w:color w:val="000000" w:themeColor="text1"/>
        </w:rPr>
        <w:t xml:space="preserve"> zastosowanie jako przetworniki warto</w:t>
      </w:r>
      <w:r w:rsidRPr="00C70A07">
        <w:rPr>
          <w:rFonts w:hint="eastAsia"/>
          <w:color w:val="000000" w:themeColor="text1"/>
        </w:rPr>
        <w:t>ś</w:t>
      </w:r>
      <w:r w:rsidRPr="00C70A07">
        <w:rPr>
          <w:color w:val="000000" w:themeColor="text1"/>
        </w:rPr>
        <w:t>ci</w:t>
      </w:r>
      <w:r>
        <w:rPr>
          <w:color w:val="000000" w:themeColor="text1"/>
        </w:rPr>
        <w:t xml:space="preserve"> </w:t>
      </w:r>
      <w:r w:rsidRPr="00C70A07">
        <w:rPr>
          <w:color w:val="000000" w:themeColor="text1"/>
        </w:rPr>
        <w:t>skutecznej lub szerokopasmowe powielacze cz</w:t>
      </w:r>
      <w:r w:rsidRPr="00C70A07">
        <w:rPr>
          <w:rFonts w:hint="eastAsia"/>
          <w:color w:val="000000" w:themeColor="text1"/>
        </w:rPr>
        <w:t>ę</w:t>
      </w:r>
      <w:r w:rsidRPr="00C70A07">
        <w:rPr>
          <w:color w:val="000000" w:themeColor="text1"/>
        </w:rPr>
        <w:t>stotliwo</w:t>
      </w:r>
      <w:r w:rsidRPr="00C70A07">
        <w:rPr>
          <w:rFonts w:hint="eastAsia"/>
          <w:color w:val="000000" w:themeColor="text1"/>
        </w:rPr>
        <w:t>ś</w:t>
      </w:r>
      <w:r w:rsidR="00ED1191">
        <w:rPr>
          <w:color w:val="000000" w:themeColor="text1"/>
        </w:rPr>
        <w:t>ci, pobudzenie przekształtnika napięciem sinusoidalnie zmiennym powoduje pojawienie się na jego wyjściu napięcia o dwukrotnie większej częstotliwości ze składową stałą</w:t>
      </w:r>
      <w:r w:rsidR="00FD4BF2">
        <w:rPr>
          <w:color w:val="000000" w:themeColor="text1"/>
        </w:rPr>
        <w:t>, znajduje to zastosowanie np. w odbiornikach lub nadajnikach radiowych.</w:t>
      </w:r>
    </w:p>
    <w:p w:rsidR="00DC6ABC" w:rsidRDefault="00ED1191" w:rsidP="00481C32">
      <w:pPr>
        <w:spacing w:line="276" w:lineRule="auto"/>
        <w:jc w:val="both"/>
        <w:rPr>
          <w:color w:val="000000" w:themeColor="text1"/>
        </w:rPr>
      </w:pPr>
      <w:r>
        <w:rPr>
          <w:color w:val="000000" w:themeColor="text1"/>
        </w:rPr>
        <w:tab/>
      </w:r>
      <w:r w:rsidR="008A6570">
        <w:rPr>
          <w:color w:val="000000" w:themeColor="text1"/>
        </w:rPr>
        <w:t xml:space="preserve">Charakterystyka przejściowa układu jest realizowana metodą </w:t>
      </w:r>
      <w:r w:rsidR="006A64F7">
        <w:rPr>
          <w:color w:val="000000" w:themeColor="text1"/>
        </w:rPr>
        <w:t xml:space="preserve">aproksymującą, składa się z dwóch lub trzech odcinków linii prostej  w każdej </w:t>
      </w:r>
      <w:r w:rsidR="008A6570">
        <w:rPr>
          <w:color w:val="000000" w:themeColor="text1"/>
        </w:rPr>
        <w:t>ćwiartce. Dzięki strukturze mostkowej ( ze wzmacniaczem W1, odwracającym fazę ) można uzyskać dodatnie lub ujemne nachylenia każdego z odcinków charakterystyki przejściowej</w:t>
      </w:r>
      <w:r w:rsidR="00595496">
        <w:rPr>
          <w:color w:val="000000" w:themeColor="text1"/>
        </w:rPr>
        <w:t xml:space="preserve"> oraz uzyskuje się symetryczne sterowanie drabinek diodowo </w:t>
      </w:r>
      <w:r w:rsidR="00FD4BF2">
        <w:rPr>
          <w:color w:val="000000" w:themeColor="text1"/>
        </w:rPr>
        <w:t>–</w:t>
      </w:r>
      <w:r w:rsidR="00595496">
        <w:rPr>
          <w:color w:val="000000" w:themeColor="text1"/>
        </w:rPr>
        <w:t xml:space="preserve"> rezystancyjnych</w:t>
      </w:r>
      <w:r w:rsidR="00FD4BF2">
        <w:rPr>
          <w:color w:val="000000" w:themeColor="text1"/>
        </w:rPr>
        <w:t xml:space="preserve"> w ten sposób realizując obie gałęzie paraboli kwadratowej. </w:t>
      </w:r>
      <w:r w:rsidR="00011D33">
        <w:rPr>
          <w:color w:val="000000" w:themeColor="text1"/>
        </w:rPr>
        <w:t>Do regulacji ich nachyleń służą potencjometry umieszczone na makiecie laboratoryjnej.</w:t>
      </w:r>
      <w:r w:rsidR="005F17DF">
        <w:rPr>
          <w:color w:val="000000" w:themeColor="text1"/>
        </w:rPr>
        <w:t xml:space="preserve"> Zniekształcenia liniowe napięcia pojawiającego się na wyjściu przekształtnika realizującego funkcję kwadratową zależą od dokładności realizacji funkcji kwadratowej. Rozrzuty wartości elementów, ich niestałość w czasie oraz niestabilność źródeł zasilających ograniczają dokładność przetwarzania.</w:t>
      </w:r>
    </w:p>
    <w:p w:rsidR="000F5681" w:rsidRPr="005F17DF" w:rsidRDefault="00DC6ABC" w:rsidP="00481C32">
      <w:pPr>
        <w:spacing w:line="276" w:lineRule="auto"/>
        <w:jc w:val="both"/>
        <w:rPr>
          <w:color w:val="000000" w:themeColor="text1"/>
        </w:rPr>
      </w:pPr>
      <w:r>
        <w:rPr>
          <w:color w:val="000000" w:themeColor="text1"/>
        </w:rPr>
        <w:tab/>
      </w:r>
      <w:r w:rsidR="007230F9">
        <w:rPr>
          <w:color w:val="000000" w:themeColor="text1"/>
        </w:rPr>
        <w:t xml:space="preserve">Przy napięciu wejściowym mniejszym od napięcia przewodzenia </w:t>
      </w:r>
      <w:r w:rsidR="001D0BCD">
        <w:rPr>
          <w:color w:val="000000" w:themeColor="text1"/>
        </w:rPr>
        <w:t xml:space="preserve">diod napięcie wyjściowe </w:t>
      </w:r>
      <w:r w:rsidR="00C5227F">
        <w:rPr>
          <w:color w:val="000000" w:themeColor="text1"/>
        </w:rPr>
        <w:t>jest równe zeru znajduje to odzwierciedlenie w przedziale wartości napięcia wejściowego w zakresie od -0,5 V do 0,5 V.</w:t>
      </w:r>
    </w:p>
    <w:p w:rsidR="008A6570" w:rsidRDefault="000751E2" w:rsidP="00481C32">
      <w:pPr>
        <w:spacing w:line="276" w:lineRule="auto"/>
        <w:jc w:val="both"/>
      </w:pPr>
      <w:r>
        <w:tab/>
      </w:r>
      <w:r w:rsidRPr="000751E2">
        <w:t>Ze względu na ograniczony czas trwania zajęć laboratoryjnych nie było możliwe odczekanie na stabilizacje pomiaru po każdorazowej zmianie parametrów układu, co miało wpływ na poprawność uzyskanych wyników pomiarowych.</w:t>
      </w:r>
    </w:p>
    <w:p w:rsidR="008A6570" w:rsidRPr="008A6570" w:rsidRDefault="008A6570" w:rsidP="008A6570"/>
    <w:p w:rsidR="008A6570" w:rsidRDefault="008A6570" w:rsidP="008A6570"/>
    <w:p w:rsidR="000751E2" w:rsidRPr="008A6570" w:rsidRDefault="000751E2" w:rsidP="008A6570">
      <w:pPr>
        <w:jc w:val="center"/>
      </w:pPr>
    </w:p>
    <w:sectPr w:rsidR="000751E2" w:rsidRPr="008A6570" w:rsidSect="004E5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18C2" w:rsidRDefault="00DC18C2" w:rsidP="001F4968">
      <w:r>
        <w:separator/>
      </w:r>
    </w:p>
  </w:endnote>
  <w:endnote w:type="continuationSeparator" w:id="0">
    <w:p w:rsidR="00DC18C2" w:rsidRDefault="00DC18C2" w:rsidP="001F49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18C2" w:rsidRDefault="00DC18C2" w:rsidP="001F4968">
      <w:r>
        <w:separator/>
      </w:r>
    </w:p>
  </w:footnote>
  <w:footnote w:type="continuationSeparator" w:id="0">
    <w:p w:rsidR="00DC18C2" w:rsidRDefault="00DC18C2" w:rsidP="001F49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355721"/>
    <w:multiLevelType w:val="hybridMultilevel"/>
    <w:tmpl w:val="28DE282C"/>
    <w:lvl w:ilvl="0" w:tplc="7CEE2D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08A8AE">
      <w:numFmt w:val="none"/>
      <w:lvlText w:val=""/>
      <w:lvlJc w:val="left"/>
      <w:pPr>
        <w:tabs>
          <w:tab w:val="num" w:pos="360"/>
        </w:tabs>
      </w:pPr>
    </w:lvl>
    <w:lvl w:ilvl="2" w:tplc="8738F56E">
      <w:numFmt w:val="none"/>
      <w:lvlText w:val=""/>
      <w:lvlJc w:val="left"/>
      <w:pPr>
        <w:tabs>
          <w:tab w:val="num" w:pos="360"/>
        </w:tabs>
      </w:pPr>
    </w:lvl>
    <w:lvl w:ilvl="3" w:tplc="3528B4A2">
      <w:numFmt w:val="none"/>
      <w:lvlText w:val=""/>
      <w:lvlJc w:val="left"/>
      <w:pPr>
        <w:tabs>
          <w:tab w:val="num" w:pos="360"/>
        </w:tabs>
      </w:pPr>
    </w:lvl>
    <w:lvl w:ilvl="4" w:tplc="27AC7BA4">
      <w:numFmt w:val="none"/>
      <w:lvlText w:val=""/>
      <w:lvlJc w:val="left"/>
      <w:pPr>
        <w:tabs>
          <w:tab w:val="num" w:pos="360"/>
        </w:tabs>
      </w:pPr>
    </w:lvl>
    <w:lvl w:ilvl="5" w:tplc="CFEE59DE">
      <w:numFmt w:val="none"/>
      <w:lvlText w:val=""/>
      <w:lvlJc w:val="left"/>
      <w:pPr>
        <w:tabs>
          <w:tab w:val="num" w:pos="360"/>
        </w:tabs>
      </w:pPr>
    </w:lvl>
    <w:lvl w:ilvl="6" w:tplc="1BBEB1A2">
      <w:numFmt w:val="none"/>
      <w:lvlText w:val=""/>
      <w:lvlJc w:val="left"/>
      <w:pPr>
        <w:tabs>
          <w:tab w:val="num" w:pos="360"/>
        </w:tabs>
      </w:pPr>
    </w:lvl>
    <w:lvl w:ilvl="7" w:tplc="2F6CA5D6">
      <w:numFmt w:val="none"/>
      <w:lvlText w:val=""/>
      <w:lvlJc w:val="left"/>
      <w:pPr>
        <w:tabs>
          <w:tab w:val="num" w:pos="360"/>
        </w:tabs>
      </w:pPr>
    </w:lvl>
    <w:lvl w:ilvl="8" w:tplc="716470D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01BA"/>
    <w:rsid w:val="00011D33"/>
    <w:rsid w:val="00014559"/>
    <w:rsid w:val="00067F96"/>
    <w:rsid w:val="000751E2"/>
    <w:rsid w:val="000A2F9D"/>
    <w:rsid w:val="000F5681"/>
    <w:rsid w:val="0013306F"/>
    <w:rsid w:val="001673D8"/>
    <w:rsid w:val="00182D73"/>
    <w:rsid w:val="00184B13"/>
    <w:rsid w:val="001B0FC6"/>
    <w:rsid w:val="001D0BCD"/>
    <w:rsid w:val="001E296E"/>
    <w:rsid w:val="001F4968"/>
    <w:rsid w:val="00212DE0"/>
    <w:rsid w:val="00223DEE"/>
    <w:rsid w:val="002641A3"/>
    <w:rsid w:val="00265DBF"/>
    <w:rsid w:val="002715B7"/>
    <w:rsid w:val="002C4211"/>
    <w:rsid w:val="002D5468"/>
    <w:rsid w:val="002E4BC2"/>
    <w:rsid w:val="002F40B2"/>
    <w:rsid w:val="00314864"/>
    <w:rsid w:val="00330696"/>
    <w:rsid w:val="003C34E1"/>
    <w:rsid w:val="003D01BA"/>
    <w:rsid w:val="003E1603"/>
    <w:rsid w:val="003F1517"/>
    <w:rsid w:val="004370FB"/>
    <w:rsid w:val="004400A5"/>
    <w:rsid w:val="004662E2"/>
    <w:rsid w:val="00481C32"/>
    <w:rsid w:val="0048653C"/>
    <w:rsid w:val="004A0784"/>
    <w:rsid w:val="004E593D"/>
    <w:rsid w:val="005241A4"/>
    <w:rsid w:val="005352AC"/>
    <w:rsid w:val="00595496"/>
    <w:rsid w:val="005D1887"/>
    <w:rsid w:val="005F17DF"/>
    <w:rsid w:val="005F640B"/>
    <w:rsid w:val="00610376"/>
    <w:rsid w:val="00650A9E"/>
    <w:rsid w:val="00650C82"/>
    <w:rsid w:val="0065513C"/>
    <w:rsid w:val="0069433F"/>
    <w:rsid w:val="006A64F7"/>
    <w:rsid w:val="006C16D5"/>
    <w:rsid w:val="006D6F98"/>
    <w:rsid w:val="006E7BBD"/>
    <w:rsid w:val="006F1384"/>
    <w:rsid w:val="007230F9"/>
    <w:rsid w:val="007501D2"/>
    <w:rsid w:val="00751E75"/>
    <w:rsid w:val="00755170"/>
    <w:rsid w:val="00780E39"/>
    <w:rsid w:val="007914D8"/>
    <w:rsid w:val="00793288"/>
    <w:rsid w:val="007E7A94"/>
    <w:rsid w:val="00836515"/>
    <w:rsid w:val="00846B10"/>
    <w:rsid w:val="008502F4"/>
    <w:rsid w:val="008551FB"/>
    <w:rsid w:val="0085549C"/>
    <w:rsid w:val="0085716F"/>
    <w:rsid w:val="00860CF5"/>
    <w:rsid w:val="00875A4C"/>
    <w:rsid w:val="00881719"/>
    <w:rsid w:val="008A6570"/>
    <w:rsid w:val="009060F2"/>
    <w:rsid w:val="00915A57"/>
    <w:rsid w:val="00981CC7"/>
    <w:rsid w:val="009837EE"/>
    <w:rsid w:val="009C45E8"/>
    <w:rsid w:val="009E4F5C"/>
    <w:rsid w:val="009F132D"/>
    <w:rsid w:val="00A409F5"/>
    <w:rsid w:val="00A41969"/>
    <w:rsid w:val="00A63FEF"/>
    <w:rsid w:val="00A66672"/>
    <w:rsid w:val="00A7037B"/>
    <w:rsid w:val="00A77A8C"/>
    <w:rsid w:val="00AA688C"/>
    <w:rsid w:val="00AA7449"/>
    <w:rsid w:val="00AB616F"/>
    <w:rsid w:val="00AF2327"/>
    <w:rsid w:val="00B2527E"/>
    <w:rsid w:val="00B566B4"/>
    <w:rsid w:val="00BE4FB3"/>
    <w:rsid w:val="00C02B53"/>
    <w:rsid w:val="00C15449"/>
    <w:rsid w:val="00C36BFB"/>
    <w:rsid w:val="00C5227F"/>
    <w:rsid w:val="00C70A07"/>
    <w:rsid w:val="00C915C5"/>
    <w:rsid w:val="00CE01DE"/>
    <w:rsid w:val="00D25921"/>
    <w:rsid w:val="00D43D39"/>
    <w:rsid w:val="00D95CD0"/>
    <w:rsid w:val="00DA7F88"/>
    <w:rsid w:val="00DB019A"/>
    <w:rsid w:val="00DB43A6"/>
    <w:rsid w:val="00DC18C2"/>
    <w:rsid w:val="00DC6ABC"/>
    <w:rsid w:val="00DF2BB2"/>
    <w:rsid w:val="00E40098"/>
    <w:rsid w:val="00E5737B"/>
    <w:rsid w:val="00E91361"/>
    <w:rsid w:val="00EA3AF6"/>
    <w:rsid w:val="00EB511E"/>
    <w:rsid w:val="00EC2788"/>
    <w:rsid w:val="00ED1191"/>
    <w:rsid w:val="00ED5494"/>
    <w:rsid w:val="00F10246"/>
    <w:rsid w:val="00F20AA3"/>
    <w:rsid w:val="00F77C70"/>
    <w:rsid w:val="00FA1076"/>
    <w:rsid w:val="00FD4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01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496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49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496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45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455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Roland\Studia\5%20semestr\ue2%20l%20cw9b%20spr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plotArea>
      <c:layout>
        <c:manualLayout>
          <c:layoutTarget val="inner"/>
          <c:xMode val="edge"/>
          <c:yMode val="edge"/>
          <c:x val="2.4496381082169671E-2"/>
          <c:y val="5.0680025357985492E-2"/>
          <c:w val="0.9210502091784587"/>
          <c:h val="0.81289210237507459"/>
        </c:manualLayout>
      </c:layout>
      <c:scatterChart>
        <c:scatterStyle val="smoothMarker"/>
        <c:ser>
          <c:idx val="0"/>
          <c:order val="0"/>
          <c:tx>
            <c:v>Pomiary zmiennoprądowe</c:v>
          </c:tx>
          <c:marker>
            <c:symbol val="circle"/>
            <c:size val="4"/>
          </c:marker>
          <c:xVal>
            <c:numRef>
              <c:f>AC!$B$4:$B$20</c:f>
              <c:numCache>
                <c:formatCode>General</c:formatCode>
                <c:ptCount val="17"/>
                <c:pt idx="0">
                  <c:v>-3.2</c:v>
                </c:pt>
                <c:pt idx="1">
                  <c:v>-2.8</c:v>
                </c:pt>
                <c:pt idx="2">
                  <c:v>-2.4</c:v>
                </c:pt>
                <c:pt idx="3">
                  <c:v>-2</c:v>
                </c:pt>
                <c:pt idx="4">
                  <c:v>-1.6</c:v>
                </c:pt>
                <c:pt idx="5">
                  <c:v>-1.2</c:v>
                </c:pt>
                <c:pt idx="6">
                  <c:v>-0.8</c:v>
                </c:pt>
                <c:pt idx="7">
                  <c:v>-0.4</c:v>
                </c:pt>
                <c:pt idx="8">
                  <c:v>0</c:v>
                </c:pt>
                <c:pt idx="9">
                  <c:v>0.4</c:v>
                </c:pt>
                <c:pt idx="10">
                  <c:v>0.8</c:v>
                </c:pt>
                <c:pt idx="11">
                  <c:v>1.2</c:v>
                </c:pt>
                <c:pt idx="12">
                  <c:v>1.6</c:v>
                </c:pt>
                <c:pt idx="13">
                  <c:v>2</c:v>
                </c:pt>
                <c:pt idx="14">
                  <c:v>2.4</c:v>
                </c:pt>
                <c:pt idx="15">
                  <c:v>2.8</c:v>
                </c:pt>
                <c:pt idx="16">
                  <c:v>3.2</c:v>
                </c:pt>
              </c:numCache>
            </c:numRef>
          </c:xVal>
          <c:yVal>
            <c:numRef>
              <c:f>AC!$C$4:$C$20</c:f>
              <c:numCache>
                <c:formatCode>General</c:formatCode>
                <c:ptCount val="17"/>
                <c:pt idx="0">
                  <c:v>290</c:v>
                </c:pt>
                <c:pt idx="1">
                  <c:v>210</c:v>
                </c:pt>
                <c:pt idx="2">
                  <c:v>150</c:v>
                </c:pt>
                <c:pt idx="3">
                  <c:v>100</c:v>
                </c:pt>
                <c:pt idx="4">
                  <c:v>80</c:v>
                </c:pt>
                <c:pt idx="5">
                  <c:v>30</c:v>
                </c:pt>
                <c:pt idx="6">
                  <c:v>5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5</c:v>
                </c:pt>
                <c:pt idx="11">
                  <c:v>30</c:v>
                </c:pt>
                <c:pt idx="12">
                  <c:v>80</c:v>
                </c:pt>
                <c:pt idx="13">
                  <c:v>95</c:v>
                </c:pt>
                <c:pt idx="14">
                  <c:v>150</c:v>
                </c:pt>
                <c:pt idx="15">
                  <c:v>220</c:v>
                </c:pt>
                <c:pt idx="16">
                  <c:v>295</c:v>
                </c:pt>
              </c:numCache>
            </c:numRef>
          </c:yVal>
          <c:smooth val="1"/>
        </c:ser>
        <c:ser>
          <c:idx val="1"/>
          <c:order val="1"/>
          <c:tx>
            <c:v>Sterowanie stałoprądowe</c:v>
          </c:tx>
          <c:marker>
            <c:symbol val="circle"/>
            <c:size val="4"/>
          </c:marker>
          <c:xVal>
            <c:numRef>
              <c:f>AC!$E$4:$E$20</c:f>
              <c:numCache>
                <c:formatCode>General</c:formatCode>
                <c:ptCount val="17"/>
                <c:pt idx="0">
                  <c:v>-3.9</c:v>
                </c:pt>
                <c:pt idx="1">
                  <c:v>-3.6</c:v>
                </c:pt>
                <c:pt idx="2">
                  <c:v>-3.3</c:v>
                </c:pt>
                <c:pt idx="3">
                  <c:v>-3</c:v>
                </c:pt>
                <c:pt idx="4">
                  <c:v>-2.5</c:v>
                </c:pt>
                <c:pt idx="5">
                  <c:v>-2</c:v>
                </c:pt>
                <c:pt idx="6">
                  <c:v>-1.5</c:v>
                </c:pt>
                <c:pt idx="7">
                  <c:v>-1</c:v>
                </c:pt>
                <c:pt idx="8">
                  <c:v>-0.5</c:v>
                </c:pt>
                <c:pt idx="9">
                  <c:v>0</c:v>
                </c:pt>
                <c:pt idx="10">
                  <c:v>0.5</c:v>
                </c:pt>
                <c:pt idx="11">
                  <c:v>1</c:v>
                </c:pt>
                <c:pt idx="12">
                  <c:v>1.5</c:v>
                </c:pt>
                <c:pt idx="13">
                  <c:v>2</c:v>
                </c:pt>
                <c:pt idx="14">
                  <c:v>2.5</c:v>
                </c:pt>
                <c:pt idx="15">
                  <c:v>3</c:v>
                </c:pt>
                <c:pt idx="16">
                  <c:v>3.5</c:v>
                </c:pt>
              </c:numCache>
            </c:numRef>
          </c:xVal>
          <c:yVal>
            <c:numRef>
              <c:f>AC!$F$4:$F$20</c:f>
              <c:numCache>
                <c:formatCode>General</c:formatCode>
                <c:ptCount val="17"/>
                <c:pt idx="0">
                  <c:v>580</c:v>
                </c:pt>
                <c:pt idx="1">
                  <c:v>520</c:v>
                </c:pt>
                <c:pt idx="2">
                  <c:v>460</c:v>
                </c:pt>
                <c:pt idx="3">
                  <c:v>400</c:v>
                </c:pt>
                <c:pt idx="4">
                  <c:v>290</c:v>
                </c:pt>
                <c:pt idx="5">
                  <c:v>200</c:v>
                </c:pt>
                <c:pt idx="6">
                  <c:v>110</c:v>
                </c:pt>
                <c:pt idx="7">
                  <c:v>30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10</c:v>
                </c:pt>
                <c:pt idx="12">
                  <c:v>90</c:v>
                </c:pt>
                <c:pt idx="13">
                  <c:v>190</c:v>
                </c:pt>
                <c:pt idx="14">
                  <c:v>290</c:v>
                </c:pt>
                <c:pt idx="15">
                  <c:v>390</c:v>
                </c:pt>
                <c:pt idx="16">
                  <c:v>490</c:v>
                </c:pt>
              </c:numCache>
            </c:numRef>
          </c:yVal>
          <c:smooth val="1"/>
        </c:ser>
        <c:axId val="126240640"/>
        <c:axId val="126242176"/>
      </c:scatterChart>
      <c:valAx>
        <c:axId val="126240640"/>
        <c:scaling>
          <c:orientation val="minMax"/>
          <c:max val="4"/>
          <c:min val="-4"/>
        </c:scaling>
        <c:axPos val="b"/>
        <c:numFmt formatCode="General" sourceLinked="1"/>
        <c:tickLblPos val="nextTo"/>
        <c:crossAx val="126242176"/>
        <c:crosses val="autoZero"/>
        <c:crossBetween val="midCat"/>
      </c:valAx>
      <c:valAx>
        <c:axId val="126242176"/>
        <c:scaling>
          <c:orientation val="minMax"/>
          <c:max val="650"/>
          <c:min val="-50"/>
        </c:scaling>
        <c:axPos val="l"/>
        <c:numFmt formatCode="General" sourceLinked="1"/>
        <c:tickLblPos val="nextTo"/>
        <c:crossAx val="126240640"/>
        <c:crosses val="autoZero"/>
        <c:crossBetween val="midCat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28485337757434848"/>
          <c:y val="0.88379492005749294"/>
          <c:w val="0.41648000000000057"/>
          <c:h val="9.3754993912474646E-2"/>
        </c:manualLayout>
      </c:layout>
    </c:legend>
    <c:plotVisOnly val="1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96C00-1BAC-48D3-A5DA-0F4CAAD3F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4</Pages>
  <Words>665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Cabalco Industries</Company>
  <LinksUpToDate>false</LinksUpToDate>
  <CharactersWithSpaces>4650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Broli Shin</dc:creator>
  <cp:keywords/>
  <dc:description/>
  <cp:lastModifiedBy>Paweł</cp:lastModifiedBy>
  <cp:revision>118</cp:revision>
  <cp:lastPrinted>2008-11-15T15:12:00Z</cp:lastPrinted>
  <dcterms:created xsi:type="dcterms:W3CDTF">2008-11-13T17:13:00Z</dcterms:created>
  <dcterms:modified xsi:type="dcterms:W3CDTF">2010-02-18T09:48:00Z</dcterms:modified>
</cp:coreProperties>
</file>