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825"/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9"/>
        <w:gridCol w:w="1513"/>
        <w:gridCol w:w="1333"/>
        <w:gridCol w:w="2449"/>
        <w:gridCol w:w="2549"/>
      </w:tblGrid>
      <w:tr w:rsidR="004C2876" w:rsidRPr="006C33FC" w:rsidTr="00EF5B49">
        <w:trPr>
          <w:trHeight w:val="566"/>
        </w:trPr>
        <w:tc>
          <w:tcPr>
            <w:tcW w:w="9333" w:type="dxa"/>
            <w:gridSpan w:val="5"/>
            <w:vAlign w:val="center"/>
          </w:tcPr>
          <w:p w:rsidR="004C2876" w:rsidRPr="006C33FC" w:rsidRDefault="00C460EC" w:rsidP="006C33FC">
            <w:r w:rsidRPr="006C33FC">
              <w:t>SPRAWOZDANIE Z ĆWICZENIA</w:t>
            </w:r>
            <w:r w:rsidR="004C2876" w:rsidRPr="006C33FC">
              <w:t xml:space="preserve"> LABORATORYJN</w:t>
            </w:r>
            <w:r w:rsidRPr="006C33FC">
              <w:t>EGO</w:t>
            </w:r>
            <w:r w:rsidR="004C2876" w:rsidRPr="006C33FC">
              <w:t xml:space="preserve"> Z</w:t>
            </w:r>
            <w:r w:rsidRPr="006C33FC">
              <w:t xml:space="preserve"> </w:t>
            </w:r>
            <w:r w:rsidR="009538EF" w:rsidRPr="006C33FC">
              <w:t>METROLOGII</w:t>
            </w:r>
            <w:r w:rsidRPr="006C33FC">
              <w:t xml:space="preserve"> </w:t>
            </w:r>
            <w:r w:rsidR="00E6569D" w:rsidRPr="006C33FC">
              <w:t>NR</w:t>
            </w:r>
            <w:r w:rsidR="00113715" w:rsidRPr="006C33FC">
              <w:t xml:space="preserve"> 2</w:t>
            </w:r>
          </w:p>
        </w:tc>
      </w:tr>
      <w:tr w:rsidR="004C2876" w:rsidRPr="006C33FC" w:rsidTr="00EF5B49">
        <w:trPr>
          <w:trHeight w:val="1246"/>
        </w:trPr>
        <w:tc>
          <w:tcPr>
            <w:tcW w:w="4335" w:type="dxa"/>
            <w:gridSpan w:val="3"/>
            <w:vAlign w:val="center"/>
          </w:tcPr>
          <w:p w:rsidR="004C2876" w:rsidRPr="006C33FC" w:rsidRDefault="004C2876" w:rsidP="006C33FC">
            <w:pPr>
              <w:jc w:val="center"/>
            </w:pPr>
            <w:r w:rsidRPr="006C33FC">
              <w:t>KOLEGIUM KARKONOWSKIE</w:t>
            </w:r>
          </w:p>
          <w:p w:rsidR="004C2876" w:rsidRPr="006C33FC" w:rsidRDefault="004C2876" w:rsidP="006C33FC">
            <w:pPr>
              <w:jc w:val="center"/>
            </w:pPr>
            <w:r w:rsidRPr="006C33FC">
              <w:t>w Jeleniej Górze</w:t>
            </w:r>
          </w:p>
          <w:p w:rsidR="004C2876" w:rsidRPr="006C33FC" w:rsidRDefault="004C2876" w:rsidP="006C33FC">
            <w:pPr>
              <w:jc w:val="center"/>
            </w:pPr>
            <w:r w:rsidRPr="006C33FC">
              <w:t>INSTYTUT TECHNIKI</w:t>
            </w:r>
          </w:p>
        </w:tc>
        <w:tc>
          <w:tcPr>
            <w:tcW w:w="4998" w:type="dxa"/>
            <w:gridSpan w:val="2"/>
          </w:tcPr>
          <w:p w:rsidR="00113715" w:rsidRPr="006C33FC" w:rsidRDefault="004C2876" w:rsidP="006C33FC">
            <w:r w:rsidRPr="006C33FC">
              <w:t>Temat ćwiczenia</w:t>
            </w:r>
            <w:r w:rsidR="00F17208" w:rsidRPr="006C33FC">
              <w:t>:</w:t>
            </w:r>
            <w:r w:rsidR="00113715" w:rsidRPr="006C33FC">
              <w:t xml:space="preserve"> Badanie właściwości przyrządów napięć i prądów zmiennych.</w:t>
            </w:r>
          </w:p>
          <w:p w:rsidR="00242253" w:rsidRPr="006C33FC" w:rsidRDefault="00A32925" w:rsidP="006C33FC">
            <w:r w:rsidRPr="006C33FC">
              <w:t xml:space="preserve">(ćwiczenie nr </w:t>
            </w:r>
            <w:r w:rsidR="00113715" w:rsidRPr="006C33FC">
              <w:t>2</w:t>
            </w:r>
            <w:r w:rsidR="00242253" w:rsidRPr="006C33FC">
              <w:t>)</w:t>
            </w:r>
          </w:p>
        </w:tc>
      </w:tr>
      <w:tr w:rsidR="004C2876" w:rsidRPr="006C33FC" w:rsidTr="00EF5B49">
        <w:trPr>
          <w:trHeight w:val="836"/>
        </w:trPr>
        <w:tc>
          <w:tcPr>
            <w:tcW w:w="4335" w:type="dxa"/>
            <w:gridSpan w:val="3"/>
          </w:tcPr>
          <w:p w:rsidR="004C2876" w:rsidRPr="006C33FC" w:rsidRDefault="00F17208" w:rsidP="006C33FC">
            <w:r w:rsidRPr="006C33FC">
              <w:t>Imię i nazwisko:</w:t>
            </w:r>
            <w:r w:rsidR="009538EF" w:rsidRPr="006C33FC">
              <w:t xml:space="preserve"> </w:t>
            </w:r>
          </w:p>
          <w:p w:rsidR="00113715" w:rsidRPr="006C33FC" w:rsidRDefault="00113715" w:rsidP="006C33FC"/>
        </w:tc>
        <w:tc>
          <w:tcPr>
            <w:tcW w:w="2449" w:type="dxa"/>
            <w:vMerge w:val="restart"/>
          </w:tcPr>
          <w:p w:rsidR="004C2876" w:rsidRPr="006C33FC" w:rsidRDefault="00F17208" w:rsidP="006C33FC">
            <w:r w:rsidRPr="006C33FC">
              <w:t xml:space="preserve">Data wykonania </w:t>
            </w:r>
          </w:p>
          <w:p w:rsidR="00F17208" w:rsidRPr="006C33FC" w:rsidRDefault="00F17208" w:rsidP="006C33FC">
            <w:r w:rsidRPr="006C33FC">
              <w:t>ćwiczenia:</w:t>
            </w:r>
          </w:p>
          <w:p w:rsidR="009538EF" w:rsidRPr="006C33FC" w:rsidRDefault="00113715" w:rsidP="006C33FC">
            <w:r w:rsidRPr="006C33FC">
              <w:t>23</w:t>
            </w:r>
            <w:r w:rsidR="009538EF" w:rsidRPr="006C33FC">
              <w:t>.3.2007</w:t>
            </w:r>
          </w:p>
        </w:tc>
        <w:tc>
          <w:tcPr>
            <w:tcW w:w="2549" w:type="dxa"/>
            <w:vMerge w:val="restart"/>
          </w:tcPr>
          <w:p w:rsidR="004C2876" w:rsidRPr="006C33FC" w:rsidRDefault="00F17208" w:rsidP="006C33FC">
            <w:r w:rsidRPr="006C33FC">
              <w:t>Ocena:</w:t>
            </w:r>
          </w:p>
        </w:tc>
      </w:tr>
      <w:tr w:rsidR="00F17208" w:rsidRPr="006C33FC" w:rsidTr="00EF5B49">
        <w:trPr>
          <w:trHeight w:val="691"/>
        </w:trPr>
        <w:tc>
          <w:tcPr>
            <w:tcW w:w="1489" w:type="dxa"/>
          </w:tcPr>
          <w:p w:rsidR="004C2876" w:rsidRPr="006C33FC" w:rsidRDefault="00F17208" w:rsidP="006C33FC">
            <w:r w:rsidRPr="006C33FC">
              <w:t>Specjalizacja</w:t>
            </w:r>
          </w:p>
          <w:p w:rsidR="009538EF" w:rsidRPr="006C33FC" w:rsidRDefault="009538EF" w:rsidP="006C33FC">
            <w:proofErr w:type="spellStart"/>
            <w:r w:rsidRPr="006C33FC">
              <w:t>EiT</w:t>
            </w:r>
            <w:proofErr w:type="spellEnd"/>
          </w:p>
        </w:tc>
        <w:tc>
          <w:tcPr>
            <w:tcW w:w="1513" w:type="dxa"/>
          </w:tcPr>
          <w:p w:rsidR="004C2876" w:rsidRPr="006C33FC" w:rsidRDefault="00C460EC" w:rsidP="006C33FC">
            <w:r w:rsidRPr="006C33FC">
              <w:t>Semestr</w:t>
            </w:r>
          </w:p>
          <w:p w:rsidR="009538EF" w:rsidRPr="006C33FC" w:rsidRDefault="009538EF" w:rsidP="006C33FC">
            <w:r w:rsidRPr="006C33FC">
              <w:t>II</w:t>
            </w:r>
          </w:p>
        </w:tc>
        <w:tc>
          <w:tcPr>
            <w:tcW w:w="1333" w:type="dxa"/>
          </w:tcPr>
          <w:p w:rsidR="004C2876" w:rsidRPr="006C33FC" w:rsidRDefault="00F17208" w:rsidP="006C33FC">
            <w:r w:rsidRPr="006C33FC">
              <w:t>Grupa</w:t>
            </w:r>
          </w:p>
          <w:p w:rsidR="009538EF" w:rsidRPr="006C33FC" w:rsidRDefault="009538EF" w:rsidP="006C33FC">
            <w:r w:rsidRPr="006C33FC">
              <w:t>VII</w:t>
            </w:r>
          </w:p>
        </w:tc>
        <w:tc>
          <w:tcPr>
            <w:tcW w:w="2449" w:type="dxa"/>
            <w:vMerge/>
          </w:tcPr>
          <w:p w:rsidR="004C2876" w:rsidRPr="006C33FC" w:rsidRDefault="004C2876" w:rsidP="006C33FC"/>
        </w:tc>
        <w:tc>
          <w:tcPr>
            <w:tcW w:w="2549" w:type="dxa"/>
            <w:vMerge/>
          </w:tcPr>
          <w:p w:rsidR="004C2876" w:rsidRPr="006C33FC" w:rsidRDefault="004C2876" w:rsidP="006C33FC"/>
        </w:tc>
      </w:tr>
    </w:tbl>
    <w:p w:rsidR="009538EF" w:rsidRPr="006C33FC" w:rsidRDefault="009538EF" w:rsidP="006C33FC"/>
    <w:p w:rsidR="009538EF" w:rsidRPr="006C33FC" w:rsidRDefault="009376B0" w:rsidP="006C33FC">
      <w:pPr>
        <w:pStyle w:val="Akapitzlist"/>
        <w:numPr>
          <w:ilvl w:val="0"/>
          <w:numId w:val="1"/>
        </w:numPr>
        <w:rPr>
          <w:b/>
        </w:rPr>
      </w:pPr>
      <w:r w:rsidRPr="006C33FC">
        <w:rPr>
          <w:b/>
        </w:rPr>
        <w:t>Cel ćwiczenia</w:t>
      </w:r>
    </w:p>
    <w:p w:rsidR="006C33FC" w:rsidRPr="006C33FC" w:rsidRDefault="006C33FC" w:rsidP="006C33FC">
      <w:r w:rsidRPr="006C33FC">
        <w:t xml:space="preserve">Poznanie zasad pomiarów i właściwości metrologicznych mierników do pomiaru napięć zmiennych, kształtowanie nawyków poprawnego pomiaru, umiejętności doboru przyrządów </w:t>
      </w:r>
    </w:p>
    <w:p w:rsidR="006C33FC" w:rsidRPr="006C33FC" w:rsidRDefault="006C33FC" w:rsidP="006C33FC">
      <w:r w:rsidRPr="006C33FC">
        <w:t>i posługiwania się nimi w zależności od parametrów obwodów badanych.</w:t>
      </w:r>
    </w:p>
    <w:p w:rsidR="006C33FC" w:rsidRPr="006C33FC" w:rsidRDefault="006C33FC" w:rsidP="006C33FC"/>
    <w:p w:rsidR="00965F8A" w:rsidRPr="006C33FC" w:rsidRDefault="00074342" w:rsidP="006C33FC">
      <w:pPr>
        <w:pStyle w:val="Akapitzlist"/>
        <w:numPr>
          <w:ilvl w:val="0"/>
          <w:numId w:val="1"/>
        </w:numPr>
        <w:rPr>
          <w:b/>
        </w:rPr>
      </w:pPr>
      <w:r w:rsidRPr="006C33FC">
        <w:rPr>
          <w:b/>
        </w:rPr>
        <w:t>Wstęp teoretyczny</w:t>
      </w:r>
    </w:p>
    <w:p w:rsidR="006C33FC" w:rsidRPr="006C33FC" w:rsidRDefault="006C33FC" w:rsidP="006C33FC">
      <w:pPr>
        <w:jc w:val="both"/>
      </w:pPr>
      <w:r w:rsidRPr="006C33FC">
        <w:rPr>
          <w:b/>
        </w:rPr>
        <w:t xml:space="preserve">   </w:t>
      </w:r>
      <w:r w:rsidRPr="006C33FC">
        <w:t>Napięcie, którego przebieg w funkcji czasu zmienia się zgodnie z zależnością :</w:t>
      </w:r>
    </w:p>
    <w:p w:rsidR="006C33FC" w:rsidRPr="006C33FC" w:rsidRDefault="006C33FC" w:rsidP="006C33FC"/>
    <w:p w:rsidR="006C33FC" w:rsidRPr="006C33FC" w:rsidRDefault="006C33FC" w:rsidP="006C33FC">
      <w:pPr>
        <w:ind w:left="2832" w:firstLine="708"/>
        <w:rPr>
          <w:lang w:val="de-DE"/>
        </w:rPr>
      </w:pPr>
      <w:r w:rsidRPr="006C33FC">
        <w:rPr>
          <w:i/>
          <w:iCs/>
          <w:lang w:val="de-DE"/>
        </w:rPr>
        <w:t xml:space="preserve">x (t) = x( t + </w:t>
      </w:r>
      <w:proofErr w:type="spellStart"/>
      <w:r w:rsidRPr="006C33FC">
        <w:rPr>
          <w:i/>
          <w:iCs/>
          <w:lang w:val="de-DE"/>
        </w:rPr>
        <w:t>nT</w:t>
      </w:r>
      <w:proofErr w:type="spellEnd"/>
      <w:r w:rsidRPr="006C33FC">
        <w:rPr>
          <w:i/>
          <w:iCs/>
          <w:lang w:val="de-DE"/>
        </w:rPr>
        <w:t xml:space="preserve"> )</w:t>
      </w:r>
      <w:r w:rsidRPr="006C33FC">
        <w:rPr>
          <w:lang w:val="de-DE"/>
        </w:rPr>
        <w:tab/>
      </w:r>
      <w:r w:rsidRPr="006C33FC">
        <w:rPr>
          <w:lang w:val="de-DE"/>
        </w:rPr>
        <w:tab/>
      </w:r>
      <w:r w:rsidRPr="006C33FC">
        <w:rPr>
          <w:lang w:val="de-DE"/>
        </w:rPr>
        <w:tab/>
      </w:r>
      <w:r w:rsidRPr="006C33FC">
        <w:rPr>
          <w:lang w:val="de-DE"/>
        </w:rPr>
        <w:tab/>
        <w:t xml:space="preserve">      </w:t>
      </w:r>
    </w:p>
    <w:p w:rsidR="006C33FC" w:rsidRPr="006C33FC" w:rsidRDefault="006C33FC" w:rsidP="006C33FC">
      <w:pPr>
        <w:ind w:firstLine="708"/>
      </w:pPr>
      <w:r w:rsidRPr="006C33FC">
        <w:t xml:space="preserve">gdzie : </w:t>
      </w:r>
      <w:r w:rsidRPr="006C33FC">
        <w:rPr>
          <w:i/>
          <w:iCs/>
        </w:rPr>
        <w:t>T</w:t>
      </w:r>
      <w:r w:rsidRPr="006C33FC">
        <w:t xml:space="preserve"> – jest okresem rozpatrywanego przebiegu, a </w:t>
      </w:r>
      <w:r w:rsidRPr="006C33FC">
        <w:rPr>
          <w:i/>
          <w:iCs/>
        </w:rPr>
        <w:t>n</w:t>
      </w:r>
      <w:r w:rsidRPr="006C33FC">
        <w:t xml:space="preserve"> – liczbą całkowitą, </w:t>
      </w:r>
    </w:p>
    <w:p w:rsidR="006C33FC" w:rsidRPr="006C33FC" w:rsidRDefault="006C33FC" w:rsidP="006C33FC">
      <w:r w:rsidRPr="006C33FC">
        <w:t xml:space="preserve">   nazywamy napięciem okresowo zmiennym. Napięcia okresowe dzielą się na napięcia  </w:t>
      </w:r>
    </w:p>
    <w:p w:rsidR="006C33FC" w:rsidRPr="006C33FC" w:rsidRDefault="006C33FC" w:rsidP="006C33FC">
      <w:r w:rsidRPr="006C33FC">
        <w:t xml:space="preserve">   tętniące i przemienne. Szczególnym przypadkiem napięcia przemiennego jest napięcie </w:t>
      </w:r>
    </w:p>
    <w:p w:rsidR="006C33FC" w:rsidRPr="006C33FC" w:rsidRDefault="006C33FC" w:rsidP="006C33FC">
      <w:r w:rsidRPr="006C33FC">
        <w:t xml:space="preserve">   sinusoidalne. Charakterystycznymi parametrami przebiegu okresowego są :</w:t>
      </w:r>
    </w:p>
    <w:p w:rsidR="006C33FC" w:rsidRPr="006C33FC" w:rsidRDefault="006C33FC" w:rsidP="006C33FC"/>
    <w:p w:rsidR="006C33FC" w:rsidRPr="006C33FC" w:rsidRDefault="006C33FC" w:rsidP="006C33FC">
      <w:r w:rsidRPr="006C33FC">
        <w:rPr>
          <w:b/>
        </w:rPr>
        <w:t xml:space="preserve"> -  wartość chwilowa  </w:t>
      </w:r>
      <w:r w:rsidRPr="006C33FC">
        <w:rPr>
          <w:b/>
          <w:i/>
          <w:iCs/>
        </w:rPr>
        <w:t>x = f (t)</w:t>
      </w:r>
      <w:r w:rsidRPr="006C33FC">
        <w:rPr>
          <w:b/>
        </w:rPr>
        <w:t xml:space="preserve"> :</w:t>
      </w:r>
      <w:r w:rsidRPr="006C33FC">
        <w:t xml:space="preserve"> </w:t>
      </w:r>
    </w:p>
    <w:p w:rsidR="006C33FC" w:rsidRPr="006C33FC" w:rsidRDefault="006C33FC" w:rsidP="006C33FC">
      <w:r w:rsidRPr="006C33FC">
        <w:t xml:space="preserve">               Wartością chwilową nazywamy wartość sygnału zmiennego w dowolnym  </w:t>
      </w:r>
    </w:p>
    <w:p w:rsidR="006C33FC" w:rsidRPr="006C33FC" w:rsidRDefault="006C33FC" w:rsidP="006C33FC">
      <w:r w:rsidRPr="006C33FC">
        <w:t xml:space="preserve">               momencie czasu. Złożenie, kolejnych następujących po sobie nieskończenie wiele  </w:t>
      </w:r>
    </w:p>
    <w:p w:rsidR="006C33FC" w:rsidRPr="006C33FC" w:rsidRDefault="006C33FC" w:rsidP="006C33FC">
      <w:r w:rsidRPr="006C33FC">
        <w:t xml:space="preserve">               wartości chwilowych umożliwia określenie kształtu przebiegu napięcia lub prądu.</w:t>
      </w:r>
    </w:p>
    <w:p w:rsidR="006C33FC" w:rsidRPr="00445B37" w:rsidRDefault="006C33FC" w:rsidP="00445B37">
      <w:pPr>
        <w:ind w:left="60"/>
        <w:rPr>
          <w:b/>
        </w:rPr>
      </w:pPr>
      <w:r w:rsidRPr="006C33FC">
        <w:rPr>
          <w:b/>
        </w:rPr>
        <w:t xml:space="preserve">-  wartość średnia przebiegu </w:t>
      </w:r>
      <w:proofErr w:type="spellStart"/>
      <w:r w:rsidRPr="006C33FC">
        <w:rPr>
          <w:b/>
          <w:i/>
          <w:iCs/>
        </w:rPr>
        <w:t>X</w:t>
      </w:r>
      <w:r w:rsidRPr="006C33FC">
        <w:rPr>
          <w:b/>
          <w:i/>
          <w:iCs/>
          <w:vertAlign w:val="subscript"/>
        </w:rPr>
        <w:t>śr</w:t>
      </w:r>
      <w:proofErr w:type="spellEnd"/>
      <w:r w:rsidRPr="006C33FC">
        <w:rPr>
          <w:b/>
          <w:vertAlign w:val="subscript"/>
        </w:rPr>
        <w:t xml:space="preserve">  </w:t>
      </w:r>
      <w:r w:rsidRPr="006C33FC">
        <w:rPr>
          <w:b/>
        </w:rPr>
        <w:t>:</w:t>
      </w:r>
      <w:r w:rsidRPr="006C33FC">
        <w:t xml:space="preserve">                           </w:t>
      </w:r>
    </w:p>
    <w:p w:rsidR="006C33FC" w:rsidRPr="006C33FC" w:rsidRDefault="006C33FC" w:rsidP="006C33FC">
      <w:r w:rsidRPr="006C33FC">
        <w:t xml:space="preserve">        Interpretacja fizyczna tej wartości określa, że jest to taka wartość prądu stałego </w:t>
      </w:r>
      <w:r w:rsidRPr="006C33FC">
        <w:rPr>
          <w:vertAlign w:val="subscript"/>
        </w:rPr>
        <w:t xml:space="preserve"> </w:t>
      </w:r>
      <w:proofErr w:type="spellStart"/>
      <w:r w:rsidRPr="006C33FC">
        <w:t>I</w:t>
      </w:r>
      <w:r w:rsidRPr="006C33FC">
        <w:rPr>
          <w:vertAlign w:val="subscript"/>
        </w:rPr>
        <w:t>o</w:t>
      </w:r>
      <w:proofErr w:type="spellEnd"/>
      <w:r w:rsidRPr="006C33FC">
        <w:t xml:space="preserve">, </w:t>
      </w:r>
    </w:p>
    <w:p w:rsidR="006C33FC" w:rsidRPr="006C33FC" w:rsidRDefault="006C33FC" w:rsidP="006C33FC">
      <w:pPr>
        <w:ind w:left="426"/>
      </w:pPr>
      <w:r w:rsidRPr="006C33FC">
        <w:t xml:space="preserve"> który w ustalonym przedziale czasu przez przekrój poprzeczny przewodnika przeniesie  </w:t>
      </w:r>
    </w:p>
    <w:p w:rsidR="006C33FC" w:rsidRPr="006C33FC" w:rsidRDefault="006C33FC" w:rsidP="006C33FC">
      <w:pPr>
        <w:ind w:left="426"/>
      </w:pPr>
      <w:r w:rsidRPr="006C33FC">
        <w:t xml:space="preserve"> tyle samo ładunku elektrycznego, co dany prąd zmienny. Wartość średnia jest często   </w:t>
      </w:r>
    </w:p>
    <w:p w:rsidR="006C33FC" w:rsidRPr="006C33FC" w:rsidRDefault="006C33FC" w:rsidP="006C33FC">
      <w:pPr>
        <w:ind w:left="426"/>
      </w:pPr>
      <w:r w:rsidRPr="006C33FC">
        <w:t xml:space="preserve"> nazywana składową stałą sygnału.</w:t>
      </w:r>
    </w:p>
    <w:p w:rsidR="006C33FC" w:rsidRPr="006C33FC" w:rsidRDefault="006C33FC" w:rsidP="006C33FC">
      <w:r w:rsidRPr="006C33FC">
        <w:t xml:space="preserve">        Wartość średnia </w:t>
      </w:r>
      <w:proofErr w:type="spellStart"/>
      <w:r w:rsidRPr="006C33FC">
        <w:t>całookresowa</w:t>
      </w:r>
      <w:proofErr w:type="spellEnd"/>
      <w:r w:rsidRPr="006C33FC">
        <w:t xml:space="preserve"> przebiegu przemiennego (np. sinusoidalnego) jest równa </w:t>
      </w:r>
    </w:p>
    <w:p w:rsidR="006C33FC" w:rsidRPr="006C33FC" w:rsidRDefault="006C33FC" w:rsidP="006C33FC">
      <w:r w:rsidRPr="006C33FC">
        <w:t xml:space="preserve">        zeru, bowiem taki sam ładunek elektryczny przepłynie w kierunku dodatnim w ciągu </w:t>
      </w:r>
    </w:p>
    <w:p w:rsidR="006C33FC" w:rsidRPr="006C33FC" w:rsidRDefault="006C33FC" w:rsidP="00445B37">
      <w:r w:rsidRPr="006C33FC">
        <w:t xml:space="preserve">        jednej połowy okresu, jaki w ciągu drugiej połowy w kierunku ujemnym. </w:t>
      </w:r>
    </w:p>
    <w:p w:rsidR="006C33FC" w:rsidRPr="006C33FC" w:rsidRDefault="006C33FC" w:rsidP="006C33FC">
      <w:pPr>
        <w:pStyle w:val="Tekstpodstawowy"/>
        <w:numPr>
          <w:ilvl w:val="0"/>
          <w:numId w:val="4"/>
        </w:numPr>
        <w:rPr>
          <w:szCs w:val="24"/>
          <w:lang w:val="de-DE"/>
        </w:rPr>
      </w:pPr>
      <w:r w:rsidRPr="006C33FC">
        <w:rPr>
          <w:b/>
          <w:szCs w:val="24"/>
        </w:rPr>
        <w:t xml:space="preserve">wartość maksymalna  </w:t>
      </w:r>
      <w:r w:rsidRPr="006C33FC">
        <w:rPr>
          <w:b/>
          <w:i/>
          <w:iCs/>
          <w:szCs w:val="24"/>
        </w:rPr>
        <w:t>X</w:t>
      </w:r>
      <w:r w:rsidRPr="006C33FC">
        <w:rPr>
          <w:b/>
          <w:i/>
          <w:iCs/>
          <w:szCs w:val="24"/>
          <w:vertAlign w:val="subscript"/>
        </w:rPr>
        <w:t xml:space="preserve"> m</w:t>
      </w:r>
      <w:r w:rsidRPr="006C33FC">
        <w:rPr>
          <w:b/>
          <w:szCs w:val="24"/>
          <w:vertAlign w:val="subscript"/>
        </w:rPr>
        <w:t xml:space="preserve"> </w:t>
      </w:r>
      <w:r w:rsidRPr="006C33FC">
        <w:rPr>
          <w:b/>
          <w:szCs w:val="24"/>
        </w:rPr>
        <w:t xml:space="preserve">( </w:t>
      </w:r>
      <w:r w:rsidRPr="006C33FC">
        <w:rPr>
          <w:bCs/>
          <w:i/>
          <w:iCs/>
          <w:szCs w:val="24"/>
        </w:rPr>
        <w:t xml:space="preserve">np. </w:t>
      </w:r>
      <w:r w:rsidRPr="006C33FC">
        <w:rPr>
          <w:bCs/>
          <w:i/>
          <w:iCs/>
          <w:szCs w:val="24"/>
          <w:lang w:val="de-DE"/>
        </w:rPr>
        <w:t>U</w:t>
      </w:r>
      <w:r w:rsidRPr="006C33FC">
        <w:rPr>
          <w:bCs/>
          <w:i/>
          <w:iCs/>
          <w:szCs w:val="24"/>
          <w:vertAlign w:val="subscript"/>
          <w:lang w:val="de-DE"/>
        </w:rPr>
        <w:t>m</w:t>
      </w:r>
      <w:r w:rsidRPr="006C33FC">
        <w:rPr>
          <w:bCs/>
          <w:i/>
          <w:iCs/>
          <w:szCs w:val="24"/>
          <w:lang w:val="de-DE"/>
        </w:rPr>
        <w:t>, I</w:t>
      </w:r>
      <w:r w:rsidRPr="006C33FC">
        <w:rPr>
          <w:bCs/>
          <w:i/>
          <w:iCs/>
          <w:szCs w:val="24"/>
          <w:vertAlign w:val="subscript"/>
          <w:lang w:val="de-DE"/>
        </w:rPr>
        <w:t>m</w:t>
      </w:r>
      <w:r w:rsidRPr="006C33FC">
        <w:rPr>
          <w:b/>
          <w:szCs w:val="24"/>
          <w:lang w:val="de-DE"/>
        </w:rPr>
        <w:t xml:space="preserve"> )</w:t>
      </w:r>
      <w:r w:rsidRPr="006C33FC">
        <w:rPr>
          <w:szCs w:val="24"/>
          <w:lang w:val="de-DE"/>
        </w:rPr>
        <w:t>:</w:t>
      </w:r>
    </w:p>
    <w:p w:rsidR="006C33FC" w:rsidRPr="006C33FC" w:rsidRDefault="006C33FC" w:rsidP="006C33FC">
      <w:pPr>
        <w:pStyle w:val="Tekstpodstawowy"/>
        <w:ind w:left="60"/>
        <w:rPr>
          <w:szCs w:val="24"/>
          <w:lang w:val="de-DE"/>
        </w:rPr>
      </w:pPr>
      <w:r w:rsidRPr="006C33FC">
        <w:rPr>
          <w:szCs w:val="24"/>
          <w:lang w:val="de-DE"/>
        </w:rPr>
        <w:t xml:space="preserve">                                                           </w:t>
      </w:r>
    </w:p>
    <w:p w:rsidR="006C33FC" w:rsidRPr="006C33FC" w:rsidRDefault="006C33FC" w:rsidP="006C33FC">
      <w:pPr>
        <w:pStyle w:val="Tekstpodstawowy"/>
        <w:ind w:left="60"/>
        <w:rPr>
          <w:i/>
          <w:iCs/>
          <w:szCs w:val="24"/>
          <w:lang w:val="de-DE"/>
        </w:rPr>
      </w:pPr>
      <w:r w:rsidRPr="006C33FC">
        <w:rPr>
          <w:szCs w:val="24"/>
          <w:lang w:val="de-DE"/>
        </w:rPr>
        <w:t xml:space="preserve">                                                         </w:t>
      </w:r>
      <w:r w:rsidRPr="006C33FC">
        <w:rPr>
          <w:i/>
          <w:iCs/>
          <w:szCs w:val="24"/>
          <w:lang w:val="de-DE"/>
        </w:rPr>
        <w:t xml:space="preserve">X </w:t>
      </w:r>
      <w:r w:rsidRPr="006C33FC">
        <w:rPr>
          <w:i/>
          <w:iCs/>
          <w:szCs w:val="24"/>
          <w:vertAlign w:val="subscript"/>
          <w:lang w:val="de-DE"/>
        </w:rPr>
        <w:t xml:space="preserve">m </w:t>
      </w:r>
      <w:r w:rsidRPr="006C33FC">
        <w:rPr>
          <w:i/>
          <w:iCs/>
          <w:szCs w:val="24"/>
          <w:lang w:val="de-DE"/>
        </w:rPr>
        <w:t xml:space="preserve"> = </w:t>
      </w:r>
      <w:proofErr w:type="spellStart"/>
      <w:r w:rsidRPr="006C33FC">
        <w:rPr>
          <w:i/>
          <w:iCs/>
          <w:szCs w:val="24"/>
          <w:lang w:val="de-DE"/>
        </w:rPr>
        <w:t>max</w:t>
      </w:r>
      <w:proofErr w:type="spellEnd"/>
      <w:r w:rsidRPr="006C33FC">
        <w:rPr>
          <w:i/>
          <w:iCs/>
          <w:szCs w:val="24"/>
          <w:lang w:val="de-DE"/>
        </w:rPr>
        <w:t xml:space="preserve"> |x(t)|                                          </w:t>
      </w:r>
      <w:r w:rsidRPr="006C33FC">
        <w:rPr>
          <w:szCs w:val="24"/>
          <w:lang w:val="de-DE"/>
        </w:rPr>
        <w:t xml:space="preserve">    </w:t>
      </w:r>
      <w:r w:rsidRPr="006C33FC">
        <w:rPr>
          <w:i/>
          <w:iCs/>
          <w:szCs w:val="24"/>
          <w:lang w:val="de-DE"/>
        </w:rPr>
        <w:t xml:space="preserve">         </w:t>
      </w:r>
    </w:p>
    <w:p w:rsidR="006C33FC" w:rsidRPr="006C33FC" w:rsidRDefault="006C33FC" w:rsidP="006C33FC">
      <w:pPr>
        <w:pStyle w:val="Tekstpodstawowy"/>
        <w:ind w:left="60"/>
        <w:rPr>
          <w:i/>
          <w:iCs/>
          <w:szCs w:val="24"/>
        </w:rPr>
      </w:pPr>
      <w:r w:rsidRPr="006C33FC">
        <w:rPr>
          <w:szCs w:val="24"/>
          <w:lang w:val="de-DE"/>
        </w:rPr>
        <w:t xml:space="preserve">                                                                  </w:t>
      </w:r>
      <w:r w:rsidRPr="006C33FC">
        <w:rPr>
          <w:i/>
          <w:iCs/>
          <w:szCs w:val="24"/>
        </w:rPr>
        <w:t>t</w:t>
      </w:r>
      <w:r w:rsidRPr="006C33FC">
        <w:rPr>
          <w:i/>
          <w:iCs/>
          <w:szCs w:val="24"/>
          <w:lang w:val="de-DE"/>
        </w:rPr>
        <w:sym w:font="Symbol" w:char="F0CE"/>
      </w:r>
      <w:r w:rsidRPr="006C33FC">
        <w:rPr>
          <w:i/>
          <w:iCs/>
          <w:szCs w:val="24"/>
          <w:lang w:val="de-DE"/>
        </w:rPr>
        <w:sym w:font="Symbol" w:char="F0E1"/>
      </w:r>
      <w:r w:rsidRPr="006C33FC">
        <w:rPr>
          <w:i/>
          <w:iCs/>
          <w:szCs w:val="24"/>
        </w:rPr>
        <w:t>0,T</w:t>
      </w:r>
      <w:r w:rsidRPr="006C33FC">
        <w:rPr>
          <w:i/>
          <w:iCs/>
          <w:szCs w:val="24"/>
          <w:lang w:val="de-DE"/>
        </w:rPr>
        <w:sym w:font="Symbol" w:char="F0F1"/>
      </w:r>
      <w:r w:rsidRPr="006C33FC">
        <w:rPr>
          <w:i/>
          <w:iCs/>
          <w:szCs w:val="24"/>
        </w:rPr>
        <w:t xml:space="preserve">     </w:t>
      </w:r>
    </w:p>
    <w:p w:rsidR="006C33FC" w:rsidRPr="006C33FC" w:rsidRDefault="006C33FC" w:rsidP="006C33FC">
      <w:pPr>
        <w:pStyle w:val="Tekstpodstawowy"/>
        <w:ind w:left="142"/>
        <w:rPr>
          <w:szCs w:val="24"/>
        </w:rPr>
      </w:pPr>
      <w:r w:rsidRPr="006C33FC">
        <w:rPr>
          <w:szCs w:val="24"/>
        </w:rPr>
        <w:t xml:space="preserve">            inaczej nazywana wartością szczytową lub amplitudą, </w:t>
      </w:r>
      <w:r w:rsidRPr="006C33FC">
        <w:rPr>
          <w:b/>
          <w:szCs w:val="24"/>
        </w:rPr>
        <w:t xml:space="preserve"> </w:t>
      </w:r>
      <w:r w:rsidRPr="006C33FC">
        <w:rPr>
          <w:szCs w:val="24"/>
        </w:rPr>
        <w:t xml:space="preserve">należy do zbioru wartości </w:t>
      </w:r>
    </w:p>
    <w:p w:rsidR="006C33FC" w:rsidRPr="006C33FC" w:rsidRDefault="006C33FC" w:rsidP="006C33FC">
      <w:pPr>
        <w:pStyle w:val="Tekstpodstawowy"/>
        <w:ind w:left="142"/>
        <w:rPr>
          <w:szCs w:val="24"/>
        </w:rPr>
      </w:pPr>
      <w:r w:rsidRPr="006C33FC">
        <w:rPr>
          <w:szCs w:val="24"/>
        </w:rPr>
        <w:t xml:space="preserve">            chwilowych i określa jej największą chwilową wartość. Można rozróżnić wartość </w:t>
      </w:r>
    </w:p>
    <w:p w:rsidR="006C33FC" w:rsidRPr="006C33FC" w:rsidRDefault="006C33FC" w:rsidP="006C33FC">
      <w:pPr>
        <w:pStyle w:val="Tekstpodstawowy"/>
        <w:ind w:left="142"/>
        <w:rPr>
          <w:szCs w:val="24"/>
        </w:rPr>
      </w:pPr>
      <w:r w:rsidRPr="006C33FC">
        <w:rPr>
          <w:szCs w:val="24"/>
        </w:rPr>
        <w:t xml:space="preserve">            szczytową dodatnią</w:t>
      </w:r>
      <w:r w:rsidRPr="006C33FC">
        <w:rPr>
          <w:position w:val="-12"/>
          <w:szCs w:val="24"/>
        </w:rPr>
        <w:object w:dxaOrig="44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23.25pt" o:ole="">
            <v:imagedata r:id="rId6" o:title=""/>
          </v:shape>
          <o:OLEObject Type="Embed" ProgID="Equation.3" ShapeID="_x0000_i1025" DrawAspect="Content" ObjectID="_1327920543" r:id="rId7"/>
        </w:object>
      </w:r>
      <w:r w:rsidRPr="006C33FC">
        <w:rPr>
          <w:szCs w:val="24"/>
        </w:rPr>
        <w:t xml:space="preserve"> i ujemną </w:t>
      </w:r>
      <w:r w:rsidRPr="006C33FC">
        <w:rPr>
          <w:position w:val="-12"/>
          <w:szCs w:val="24"/>
        </w:rPr>
        <w:object w:dxaOrig="440" w:dyaOrig="460">
          <v:shape id="_x0000_i1026" type="#_x0000_t75" style="width:21.75pt;height:23.25pt" o:ole="">
            <v:imagedata r:id="rId8" o:title=""/>
          </v:shape>
          <o:OLEObject Type="Embed" ProgID="Equation.3" ShapeID="_x0000_i1026" DrawAspect="Content" ObjectID="_1327920544" r:id="rId9"/>
        </w:object>
      </w:r>
      <w:r w:rsidRPr="006C33FC">
        <w:rPr>
          <w:szCs w:val="24"/>
        </w:rPr>
        <w:t xml:space="preserve">. </w:t>
      </w:r>
    </w:p>
    <w:p w:rsidR="006C33FC" w:rsidRPr="006C33FC" w:rsidRDefault="006C33FC" w:rsidP="006C33FC">
      <w:pPr>
        <w:pStyle w:val="Tekstpodstawowy"/>
        <w:ind w:left="142"/>
        <w:rPr>
          <w:szCs w:val="24"/>
        </w:rPr>
      </w:pPr>
      <w:r w:rsidRPr="006C33FC">
        <w:rPr>
          <w:szCs w:val="24"/>
        </w:rPr>
        <w:t xml:space="preserve">            Stosuje się również  pojęcie wartości międzyszczytowej (co odpowiada amplitudzie   </w:t>
      </w:r>
    </w:p>
    <w:p w:rsidR="006C33FC" w:rsidRPr="006C33FC" w:rsidRDefault="006C33FC" w:rsidP="006C33FC">
      <w:pPr>
        <w:pStyle w:val="Tekstpodstawowy"/>
        <w:ind w:left="142"/>
        <w:rPr>
          <w:szCs w:val="24"/>
        </w:rPr>
      </w:pPr>
      <w:r w:rsidRPr="006C33FC">
        <w:rPr>
          <w:szCs w:val="24"/>
        </w:rPr>
        <w:t xml:space="preserve">            między dodatnią </w:t>
      </w:r>
      <w:r w:rsidR="00445B37">
        <w:rPr>
          <w:szCs w:val="24"/>
        </w:rPr>
        <w:t>i ujemną wartością maksymalną)</w:t>
      </w:r>
    </w:p>
    <w:p w:rsidR="006C33FC" w:rsidRPr="00445B37" w:rsidRDefault="00445B37" w:rsidP="00445B37">
      <w:pPr>
        <w:pStyle w:val="Tekstpodstawowy"/>
        <w:ind w:left="142"/>
        <w:rPr>
          <w:szCs w:val="24"/>
        </w:rPr>
      </w:pPr>
      <w:r>
        <w:rPr>
          <w:szCs w:val="24"/>
        </w:rPr>
        <w:t xml:space="preserve">          </w:t>
      </w:r>
      <w:r w:rsidR="006C33FC" w:rsidRPr="006C33FC">
        <w:rPr>
          <w:i/>
          <w:iCs/>
          <w:szCs w:val="24"/>
          <w:lang w:val="de-DE"/>
        </w:rPr>
        <w:t xml:space="preserve"> </w:t>
      </w:r>
      <w:r>
        <w:rPr>
          <w:i/>
          <w:iCs/>
          <w:szCs w:val="24"/>
          <w:lang w:val="de-DE"/>
        </w:rPr>
        <w:t xml:space="preserve">         </w:t>
      </w:r>
    </w:p>
    <w:p w:rsidR="006C33FC" w:rsidRPr="006C33FC" w:rsidRDefault="006C33FC" w:rsidP="006C33FC">
      <w:pPr>
        <w:pStyle w:val="Tekstpodstawowy"/>
        <w:rPr>
          <w:szCs w:val="24"/>
        </w:rPr>
      </w:pPr>
      <w:r w:rsidRPr="006C33FC">
        <w:rPr>
          <w:szCs w:val="24"/>
        </w:rPr>
        <w:t xml:space="preserve">      </w:t>
      </w:r>
      <w:r w:rsidRPr="006C33FC">
        <w:rPr>
          <w:szCs w:val="24"/>
        </w:rPr>
        <w:tab/>
        <w:t xml:space="preserve">     Dobierając woltomierz do pomiaru napięć zmiennych, należy pamiętać, że sygnały  </w:t>
      </w:r>
    </w:p>
    <w:p w:rsidR="006C33FC" w:rsidRPr="006C33FC" w:rsidRDefault="006C33FC" w:rsidP="006C33FC">
      <w:pPr>
        <w:pStyle w:val="Tekstpodstawowy"/>
        <w:rPr>
          <w:szCs w:val="24"/>
        </w:rPr>
      </w:pPr>
      <w:r w:rsidRPr="006C33FC">
        <w:rPr>
          <w:szCs w:val="24"/>
        </w:rPr>
        <w:t xml:space="preserve">      elektryczne w urządzeniach elektronicznych charakteryzują się dużym zróżnicowaniem </w:t>
      </w:r>
    </w:p>
    <w:p w:rsidR="006C33FC" w:rsidRPr="006C33FC" w:rsidRDefault="006C33FC" w:rsidP="006C33FC">
      <w:pPr>
        <w:pStyle w:val="Tekstpodstawowy"/>
        <w:rPr>
          <w:szCs w:val="24"/>
        </w:rPr>
      </w:pPr>
      <w:r w:rsidRPr="006C33FC">
        <w:rPr>
          <w:szCs w:val="24"/>
        </w:rPr>
        <w:t xml:space="preserve">      amplitudy, kształtu, częstotliwości i impedancji wyjściowej ich źródła. Poprawność </w:t>
      </w:r>
    </w:p>
    <w:p w:rsidR="006C33FC" w:rsidRPr="006C33FC" w:rsidRDefault="006C33FC" w:rsidP="006C33FC">
      <w:pPr>
        <w:pStyle w:val="Tekstpodstawowy"/>
        <w:rPr>
          <w:szCs w:val="24"/>
        </w:rPr>
      </w:pPr>
      <w:r w:rsidRPr="006C33FC">
        <w:rPr>
          <w:szCs w:val="24"/>
        </w:rPr>
        <w:lastRenderedPageBreak/>
        <w:t xml:space="preserve">      pomiaru wymaga zatem stosowania przyrządów pomiarowych spełniających określone </w:t>
      </w:r>
    </w:p>
    <w:p w:rsidR="006C33FC" w:rsidRPr="006C33FC" w:rsidRDefault="006C33FC" w:rsidP="006C33FC">
      <w:pPr>
        <w:pStyle w:val="Tekstpodstawowy"/>
        <w:rPr>
          <w:szCs w:val="24"/>
        </w:rPr>
      </w:pPr>
      <w:r w:rsidRPr="006C33FC">
        <w:rPr>
          <w:szCs w:val="24"/>
        </w:rPr>
        <w:t xml:space="preserve">      wymagania, m.in. co do :</w:t>
      </w:r>
    </w:p>
    <w:p w:rsidR="006C33FC" w:rsidRPr="006C33FC" w:rsidRDefault="006C33FC" w:rsidP="006C33FC">
      <w:pPr>
        <w:pStyle w:val="Tekstpodstawowy"/>
        <w:ind w:left="60"/>
        <w:rPr>
          <w:szCs w:val="24"/>
        </w:rPr>
      </w:pPr>
      <w:r w:rsidRPr="006C33FC">
        <w:rPr>
          <w:szCs w:val="24"/>
        </w:rPr>
        <w:t xml:space="preserve">      -   możliwości doboru zakresu pomiarowego – nieprawidłowy dobór zakresu </w:t>
      </w:r>
      <w:proofErr w:type="spellStart"/>
      <w:r w:rsidRPr="006C33FC">
        <w:rPr>
          <w:szCs w:val="24"/>
        </w:rPr>
        <w:t>pomiaro</w:t>
      </w:r>
      <w:proofErr w:type="spellEnd"/>
      <w:r w:rsidRPr="006C33FC">
        <w:rPr>
          <w:szCs w:val="24"/>
        </w:rPr>
        <w:t xml:space="preserve">- </w:t>
      </w:r>
    </w:p>
    <w:p w:rsidR="006C33FC" w:rsidRPr="006C33FC" w:rsidRDefault="006C33FC" w:rsidP="006C33FC">
      <w:pPr>
        <w:pStyle w:val="Tekstpodstawowy"/>
        <w:ind w:left="60"/>
        <w:rPr>
          <w:szCs w:val="24"/>
        </w:rPr>
      </w:pPr>
      <w:r w:rsidRPr="006C33FC">
        <w:rPr>
          <w:szCs w:val="24"/>
        </w:rPr>
        <w:t xml:space="preserve">           </w:t>
      </w:r>
      <w:proofErr w:type="spellStart"/>
      <w:r w:rsidRPr="006C33FC">
        <w:rPr>
          <w:szCs w:val="24"/>
        </w:rPr>
        <w:t>wego</w:t>
      </w:r>
      <w:proofErr w:type="spellEnd"/>
      <w:r w:rsidRPr="006C33FC">
        <w:rPr>
          <w:szCs w:val="24"/>
        </w:rPr>
        <w:t xml:space="preserve"> do wartości mierzonej wprowadza błąd pomiarowy, który jest tym większy, </w:t>
      </w:r>
    </w:p>
    <w:p w:rsidR="006C33FC" w:rsidRPr="006C33FC" w:rsidRDefault="006C33FC" w:rsidP="006C33FC">
      <w:pPr>
        <w:pStyle w:val="Tekstpodstawowy"/>
        <w:ind w:left="60"/>
        <w:rPr>
          <w:szCs w:val="24"/>
        </w:rPr>
      </w:pPr>
      <w:r w:rsidRPr="006C33FC">
        <w:rPr>
          <w:szCs w:val="24"/>
        </w:rPr>
        <w:t xml:space="preserve">           im większa jest różnica zakresu pomiarowego w stosunku do wartości mierzonej;</w:t>
      </w:r>
    </w:p>
    <w:p w:rsidR="006C33FC" w:rsidRPr="006C33FC" w:rsidRDefault="006C33FC" w:rsidP="006C33FC">
      <w:pPr>
        <w:pStyle w:val="Tekstpodstawowy"/>
        <w:ind w:left="60"/>
        <w:rPr>
          <w:szCs w:val="24"/>
        </w:rPr>
      </w:pPr>
      <w:r w:rsidRPr="006C33FC">
        <w:rPr>
          <w:szCs w:val="24"/>
        </w:rPr>
        <w:t xml:space="preserve">      -   zakresu częstotliwościowego pracy (tzw. pasma przenoszenia) – standardowe </w:t>
      </w:r>
    </w:p>
    <w:p w:rsidR="006C33FC" w:rsidRPr="006C33FC" w:rsidRDefault="006C33FC" w:rsidP="006C33FC">
      <w:pPr>
        <w:pStyle w:val="Tekstpodstawowy"/>
        <w:ind w:left="60"/>
        <w:rPr>
          <w:szCs w:val="24"/>
        </w:rPr>
      </w:pPr>
      <w:r w:rsidRPr="006C33FC">
        <w:rPr>
          <w:szCs w:val="24"/>
        </w:rPr>
        <w:t xml:space="preserve">          woltomierze cyfrowe posiadają pasmo przenoszenia od kilkudziesięciu Hz (np.30) </w:t>
      </w:r>
    </w:p>
    <w:p w:rsidR="006C33FC" w:rsidRPr="006C33FC" w:rsidRDefault="006C33FC" w:rsidP="006C33FC">
      <w:pPr>
        <w:pStyle w:val="Tekstpodstawowy"/>
        <w:ind w:left="60"/>
        <w:rPr>
          <w:szCs w:val="24"/>
        </w:rPr>
      </w:pPr>
      <w:r w:rsidRPr="006C33FC">
        <w:rPr>
          <w:szCs w:val="24"/>
        </w:rPr>
        <w:t xml:space="preserve">          do ok. 100 </w:t>
      </w:r>
      <w:proofErr w:type="spellStart"/>
      <w:r w:rsidRPr="006C33FC">
        <w:rPr>
          <w:szCs w:val="24"/>
        </w:rPr>
        <w:t>kHz</w:t>
      </w:r>
      <w:proofErr w:type="spellEnd"/>
      <w:r w:rsidRPr="006C33FC">
        <w:rPr>
          <w:szCs w:val="24"/>
        </w:rPr>
        <w:t xml:space="preserve">, a więc mogą być stosowane w stosunkowo wąskim paśmie   </w:t>
      </w:r>
    </w:p>
    <w:p w:rsidR="006C33FC" w:rsidRPr="006C33FC" w:rsidRDefault="006C33FC" w:rsidP="006C33FC">
      <w:pPr>
        <w:pStyle w:val="Tekstpodstawowy"/>
        <w:ind w:left="60"/>
        <w:rPr>
          <w:szCs w:val="24"/>
        </w:rPr>
      </w:pPr>
      <w:r w:rsidRPr="006C33FC">
        <w:rPr>
          <w:szCs w:val="24"/>
        </w:rPr>
        <w:t xml:space="preserve">          częstotliwości. Woltomierze elektroniczne analogowe mają zwykle szersze pasmo</w:t>
      </w:r>
    </w:p>
    <w:p w:rsidR="006C33FC" w:rsidRPr="006C33FC" w:rsidRDefault="006C33FC" w:rsidP="006C33FC">
      <w:pPr>
        <w:pStyle w:val="Tekstpodstawowy"/>
        <w:ind w:left="60"/>
        <w:rPr>
          <w:szCs w:val="24"/>
        </w:rPr>
      </w:pPr>
      <w:r w:rsidRPr="006C33FC">
        <w:rPr>
          <w:szCs w:val="24"/>
        </w:rPr>
        <w:t xml:space="preserve">          (np. do 1 </w:t>
      </w:r>
      <w:proofErr w:type="spellStart"/>
      <w:r w:rsidRPr="006C33FC">
        <w:rPr>
          <w:szCs w:val="24"/>
        </w:rPr>
        <w:t>MHz</w:t>
      </w:r>
      <w:proofErr w:type="spellEnd"/>
      <w:r w:rsidRPr="006C33FC">
        <w:rPr>
          <w:szCs w:val="24"/>
        </w:rPr>
        <w:t xml:space="preserve">), a przy zastosowaniu sond umożliwiają pomiar często do 1 </w:t>
      </w:r>
      <w:proofErr w:type="spellStart"/>
      <w:r w:rsidRPr="006C33FC">
        <w:rPr>
          <w:szCs w:val="24"/>
        </w:rPr>
        <w:t>GHz</w:t>
      </w:r>
      <w:proofErr w:type="spellEnd"/>
      <w:r w:rsidRPr="006C33FC">
        <w:rPr>
          <w:szCs w:val="24"/>
        </w:rPr>
        <w:t>;</w:t>
      </w:r>
    </w:p>
    <w:p w:rsidR="006C33FC" w:rsidRPr="006C33FC" w:rsidRDefault="006C33FC" w:rsidP="006C33FC">
      <w:pPr>
        <w:pStyle w:val="Tekstpodstawowy"/>
        <w:ind w:left="142"/>
        <w:rPr>
          <w:szCs w:val="24"/>
        </w:rPr>
      </w:pPr>
      <w:r w:rsidRPr="006C33FC">
        <w:rPr>
          <w:szCs w:val="24"/>
        </w:rPr>
        <w:t xml:space="preserve">     -   małego poboru mocy ze źródła mierzonego sygnału, co jest równoznaczne dużej </w:t>
      </w:r>
    </w:p>
    <w:p w:rsidR="006C33FC" w:rsidRPr="006C33FC" w:rsidRDefault="006C33FC" w:rsidP="006C33FC">
      <w:pPr>
        <w:pStyle w:val="Tekstpodstawowy"/>
        <w:ind w:left="142" w:hanging="82"/>
        <w:rPr>
          <w:szCs w:val="24"/>
        </w:rPr>
      </w:pPr>
      <w:r w:rsidRPr="006C33FC">
        <w:rPr>
          <w:szCs w:val="24"/>
        </w:rPr>
        <w:t xml:space="preserve">          impedancji wejściowej woltomierza.  W przypadku woltomierzy napięcia zmiennego</w:t>
      </w:r>
    </w:p>
    <w:p w:rsidR="006C33FC" w:rsidRPr="006C33FC" w:rsidRDefault="006C33FC" w:rsidP="006C33FC">
      <w:pPr>
        <w:pStyle w:val="Tekstpodstawowy"/>
        <w:ind w:left="142" w:hanging="82"/>
        <w:rPr>
          <w:szCs w:val="24"/>
        </w:rPr>
      </w:pPr>
      <w:r w:rsidRPr="006C33FC">
        <w:rPr>
          <w:szCs w:val="24"/>
        </w:rPr>
        <w:t xml:space="preserve">          istotną rolę odgrywa pojemność wejściowa (równoległa do rezystancji wejściowej</w:t>
      </w:r>
    </w:p>
    <w:p w:rsidR="006C33FC" w:rsidRPr="006C33FC" w:rsidRDefault="006C33FC" w:rsidP="006C33FC">
      <w:pPr>
        <w:pStyle w:val="Tekstpodstawowy"/>
        <w:ind w:left="142" w:hanging="82"/>
        <w:rPr>
          <w:szCs w:val="24"/>
        </w:rPr>
      </w:pPr>
      <w:r w:rsidRPr="006C33FC">
        <w:rPr>
          <w:szCs w:val="24"/>
        </w:rPr>
        <w:t xml:space="preserve">          R = 10 M</w:t>
      </w:r>
      <w:r w:rsidRPr="006C33FC">
        <w:rPr>
          <w:szCs w:val="24"/>
        </w:rPr>
        <w:sym w:font="Symbol" w:char="F057"/>
      </w:r>
      <w:r w:rsidRPr="006C33FC">
        <w:rPr>
          <w:szCs w:val="24"/>
        </w:rPr>
        <w:t xml:space="preserve">). Podczas pomiarów napięcia o małej częstotliwości wartość impedancji </w:t>
      </w:r>
    </w:p>
    <w:p w:rsidR="006C33FC" w:rsidRPr="006C33FC" w:rsidRDefault="006C33FC" w:rsidP="006C33FC">
      <w:pPr>
        <w:pStyle w:val="Tekstpodstawowy"/>
        <w:ind w:left="142" w:hanging="82"/>
        <w:rPr>
          <w:szCs w:val="24"/>
        </w:rPr>
      </w:pPr>
      <w:r w:rsidRPr="006C33FC">
        <w:rPr>
          <w:szCs w:val="24"/>
        </w:rPr>
        <w:t xml:space="preserve">          wejściowej jest zbliżona do wartości rezystancji wejściowej, ze wzrostem </w:t>
      </w:r>
      <w:proofErr w:type="spellStart"/>
      <w:r w:rsidRPr="006C33FC">
        <w:rPr>
          <w:szCs w:val="24"/>
        </w:rPr>
        <w:t>częstotli</w:t>
      </w:r>
      <w:proofErr w:type="spellEnd"/>
      <w:r w:rsidRPr="006C33FC">
        <w:rPr>
          <w:szCs w:val="24"/>
        </w:rPr>
        <w:t>-</w:t>
      </w:r>
    </w:p>
    <w:p w:rsidR="006C33FC" w:rsidRPr="006C33FC" w:rsidRDefault="006C33FC" w:rsidP="006C33FC">
      <w:pPr>
        <w:pStyle w:val="Tekstpodstawowy"/>
        <w:ind w:left="142" w:hanging="82"/>
        <w:rPr>
          <w:szCs w:val="24"/>
        </w:rPr>
      </w:pPr>
      <w:r w:rsidRPr="006C33FC">
        <w:rPr>
          <w:szCs w:val="24"/>
        </w:rPr>
        <w:t xml:space="preserve">          </w:t>
      </w:r>
      <w:proofErr w:type="spellStart"/>
      <w:r w:rsidRPr="006C33FC">
        <w:rPr>
          <w:szCs w:val="24"/>
        </w:rPr>
        <w:t>wości</w:t>
      </w:r>
      <w:proofErr w:type="spellEnd"/>
      <w:r w:rsidRPr="006C33FC">
        <w:rPr>
          <w:szCs w:val="24"/>
        </w:rPr>
        <w:t xml:space="preserve"> mierzonego napięcia uwidacznia się wpływ pojemności wejściowej i wartość  </w:t>
      </w:r>
    </w:p>
    <w:p w:rsidR="006C33FC" w:rsidRPr="006C33FC" w:rsidRDefault="006C33FC" w:rsidP="006C33FC">
      <w:pPr>
        <w:pStyle w:val="Tekstpodstawowy"/>
        <w:ind w:left="142" w:hanging="82"/>
        <w:rPr>
          <w:szCs w:val="24"/>
        </w:rPr>
      </w:pPr>
      <w:r w:rsidRPr="006C33FC">
        <w:rPr>
          <w:szCs w:val="24"/>
        </w:rPr>
        <w:t xml:space="preserve">          impedancji maleje;</w:t>
      </w:r>
    </w:p>
    <w:p w:rsidR="006C33FC" w:rsidRPr="006C33FC" w:rsidRDefault="006C33FC" w:rsidP="006C33FC">
      <w:pPr>
        <w:pStyle w:val="Tekstpodstawowy"/>
        <w:ind w:hanging="82"/>
        <w:rPr>
          <w:szCs w:val="24"/>
        </w:rPr>
      </w:pPr>
      <w:r w:rsidRPr="006C33FC">
        <w:rPr>
          <w:szCs w:val="24"/>
        </w:rPr>
        <w:t xml:space="preserve">        -   dokładności pomiaru – o dokładności świadczy klasa zastosowanego do pomiarów</w:t>
      </w:r>
    </w:p>
    <w:p w:rsidR="006C33FC" w:rsidRPr="006C33FC" w:rsidRDefault="006C33FC" w:rsidP="006C33FC">
      <w:pPr>
        <w:pStyle w:val="Tekstpodstawowy"/>
        <w:ind w:left="709"/>
        <w:rPr>
          <w:szCs w:val="24"/>
        </w:rPr>
      </w:pPr>
      <w:r w:rsidRPr="006C33FC">
        <w:rPr>
          <w:szCs w:val="24"/>
        </w:rPr>
        <w:t xml:space="preserve">przyrządu, </w:t>
      </w:r>
    </w:p>
    <w:p w:rsidR="006C33FC" w:rsidRPr="006C33FC" w:rsidRDefault="006C33FC" w:rsidP="006C33FC">
      <w:pPr>
        <w:rPr>
          <w:b/>
        </w:rPr>
      </w:pPr>
    </w:p>
    <w:p w:rsidR="00DD7376" w:rsidRPr="006C33FC" w:rsidRDefault="00715AAB" w:rsidP="006C33FC">
      <w:pPr>
        <w:pStyle w:val="Akapitzlist"/>
        <w:numPr>
          <w:ilvl w:val="0"/>
          <w:numId w:val="1"/>
        </w:numPr>
        <w:rPr>
          <w:b/>
        </w:rPr>
      </w:pPr>
      <w:r w:rsidRPr="006C33FC">
        <w:rPr>
          <w:b/>
        </w:rPr>
        <w:t>Tabele pomiarowe</w:t>
      </w:r>
    </w:p>
    <w:p w:rsidR="004E0DAC" w:rsidRPr="006C33FC" w:rsidRDefault="004E0DAC" w:rsidP="006C33FC">
      <w:pPr>
        <w:ind w:left="360"/>
        <w:rPr>
          <w:b/>
        </w:rPr>
      </w:pPr>
    </w:p>
    <w:tbl>
      <w:tblPr>
        <w:tblW w:w="0" w:type="auto"/>
        <w:jc w:val="center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2646"/>
        <w:gridCol w:w="1323"/>
        <w:gridCol w:w="1323"/>
        <w:gridCol w:w="1323"/>
        <w:gridCol w:w="1323"/>
      </w:tblGrid>
      <w:tr w:rsidR="00F03EA4" w:rsidRPr="00636178" w:rsidTr="00C755E3">
        <w:trPr>
          <w:cantSplit/>
          <w:jc w:val="center"/>
        </w:trPr>
        <w:tc>
          <w:tcPr>
            <w:tcW w:w="992" w:type="dxa"/>
            <w:vMerge w:val="restart"/>
            <w:vAlign w:val="center"/>
          </w:tcPr>
          <w:p w:rsidR="00F03EA4" w:rsidRPr="00636178" w:rsidRDefault="00F03EA4" w:rsidP="00657809">
            <w:pPr>
              <w:jc w:val="center"/>
            </w:pPr>
            <w:r w:rsidRPr="00636178">
              <w:t>f</w:t>
            </w:r>
          </w:p>
          <w:p w:rsidR="00F03EA4" w:rsidRPr="00636178" w:rsidRDefault="00F03EA4" w:rsidP="00657809">
            <w:pPr>
              <w:jc w:val="center"/>
            </w:pPr>
            <w:r>
              <w:t>[</w:t>
            </w:r>
            <w:r w:rsidRPr="00636178">
              <w:t>Hz</w:t>
            </w:r>
            <w:r>
              <w:t>]</w:t>
            </w:r>
          </w:p>
        </w:tc>
        <w:tc>
          <w:tcPr>
            <w:tcW w:w="7938" w:type="dxa"/>
            <w:gridSpan w:val="5"/>
            <w:vAlign w:val="center"/>
          </w:tcPr>
          <w:p w:rsidR="00F03EA4" w:rsidRPr="00636178" w:rsidRDefault="00F03EA4" w:rsidP="00C755E3">
            <w:pPr>
              <w:pStyle w:val="Nagwek3"/>
              <w:jc w:val="center"/>
              <w:rPr>
                <w:color w:val="auto"/>
              </w:rPr>
            </w:pPr>
            <w:r w:rsidRPr="00636178">
              <w:rPr>
                <w:color w:val="auto"/>
              </w:rPr>
              <w:t>Rodzaj woltomierza</w:t>
            </w:r>
          </w:p>
        </w:tc>
      </w:tr>
      <w:tr w:rsidR="00F03EA4" w:rsidRPr="00636178" w:rsidTr="00C755E3">
        <w:trPr>
          <w:cantSplit/>
          <w:jc w:val="center"/>
        </w:trPr>
        <w:tc>
          <w:tcPr>
            <w:tcW w:w="992" w:type="dxa"/>
            <w:vMerge/>
            <w:vAlign w:val="center"/>
          </w:tcPr>
          <w:p w:rsidR="00F03EA4" w:rsidRPr="00636178" w:rsidRDefault="00F03EA4" w:rsidP="00657809">
            <w:pPr>
              <w:jc w:val="center"/>
            </w:pPr>
          </w:p>
        </w:tc>
        <w:tc>
          <w:tcPr>
            <w:tcW w:w="2646" w:type="dxa"/>
            <w:vAlign w:val="center"/>
          </w:tcPr>
          <w:p w:rsidR="00F03EA4" w:rsidRDefault="00F03EA4" w:rsidP="00C755E3">
            <w:pPr>
              <w:jc w:val="center"/>
            </w:pPr>
            <w:r>
              <w:t>APPA 207</w:t>
            </w:r>
          </w:p>
          <w:p w:rsidR="00F03EA4" w:rsidRPr="00636178" w:rsidRDefault="00DC7B62" w:rsidP="00C755E3">
            <w:pPr>
              <w:jc w:val="center"/>
            </w:pPr>
            <w:r>
              <w:t xml:space="preserve">10 </w:t>
            </w:r>
            <w:proofErr w:type="spellStart"/>
            <w:r>
              <w:t>MΩ</w:t>
            </w:r>
            <w:proofErr w:type="spellEnd"/>
          </w:p>
        </w:tc>
        <w:tc>
          <w:tcPr>
            <w:tcW w:w="2646" w:type="dxa"/>
            <w:gridSpan w:val="2"/>
            <w:vAlign w:val="center"/>
          </w:tcPr>
          <w:p w:rsidR="00F03EA4" w:rsidRPr="00636178" w:rsidRDefault="00F03EA4" w:rsidP="00C755E3">
            <w:pPr>
              <w:jc w:val="center"/>
            </w:pPr>
            <w:r>
              <w:t>METEX M-3860 M</w:t>
            </w:r>
          </w:p>
          <w:p w:rsidR="00F03EA4" w:rsidRPr="00636178" w:rsidRDefault="00DC7B62" w:rsidP="00C755E3">
            <w:pPr>
              <w:jc w:val="center"/>
            </w:pPr>
            <w:r>
              <w:t xml:space="preserve">10 </w:t>
            </w:r>
            <w:proofErr w:type="spellStart"/>
            <w:r>
              <w:t>MΩ</w:t>
            </w:r>
            <w:proofErr w:type="spellEnd"/>
          </w:p>
        </w:tc>
        <w:tc>
          <w:tcPr>
            <w:tcW w:w="2646" w:type="dxa"/>
            <w:gridSpan w:val="2"/>
            <w:vAlign w:val="center"/>
          </w:tcPr>
          <w:p w:rsidR="00F03EA4" w:rsidRPr="00636178" w:rsidRDefault="00F03EA4" w:rsidP="00C755E3">
            <w:pPr>
              <w:jc w:val="center"/>
            </w:pPr>
            <w:r>
              <w:t>MERATRONIK V640</w:t>
            </w:r>
            <w:r w:rsidRPr="00636178">
              <w:t xml:space="preserve">           klasa</w:t>
            </w:r>
            <w:r>
              <w:t xml:space="preserve"> ±1,5%</w:t>
            </w:r>
          </w:p>
        </w:tc>
      </w:tr>
      <w:tr w:rsidR="00ED38CD" w:rsidRPr="00636178" w:rsidTr="00675528">
        <w:trPr>
          <w:cantSplit/>
          <w:trHeight w:val="610"/>
          <w:jc w:val="center"/>
        </w:trPr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ED38CD" w:rsidRPr="00636178" w:rsidRDefault="00ED38CD" w:rsidP="00657809">
            <w:pPr>
              <w:jc w:val="center"/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vAlign w:val="center"/>
          </w:tcPr>
          <w:p w:rsidR="00ED38CD" w:rsidRPr="00636178" w:rsidRDefault="00ED38CD" w:rsidP="00657809">
            <w:pPr>
              <w:jc w:val="center"/>
            </w:pPr>
            <w:r w:rsidRPr="00636178">
              <w:t>U</w:t>
            </w:r>
          </w:p>
          <w:p w:rsidR="00ED38CD" w:rsidRPr="00636178" w:rsidRDefault="00ED38CD" w:rsidP="00657809">
            <w:pPr>
              <w:jc w:val="center"/>
            </w:pPr>
            <w:r>
              <w:t>[</w:t>
            </w:r>
            <w:r w:rsidRPr="00636178">
              <w:t>V</w:t>
            </w:r>
            <w:r>
              <w:t>]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ED38CD" w:rsidRPr="00636178" w:rsidRDefault="00ED38CD" w:rsidP="00657809">
            <w:pPr>
              <w:jc w:val="center"/>
            </w:pPr>
            <w:r w:rsidRPr="00636178">
              <w:t>U</w:t>
            </w:r>
          </w:p>
          <w:p w:rsidR="00ED38CD" w:rsidRPr="00636178" w:rsidRDefault="00ED38CD" w:rsidP="00657809">
            <w:pPr>
              <w:jc w:val="center"/>
            </w:pPr>
            <w:r>
              <w:t>[</w:t>
            </w:r>
            <w:r w:rsidRPr="00636178">
              <w:t>V</w:t>
            </w:r>
            <w:r>
              <w:t>]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ED38CD" w:rsidRPr="00636178" w:rsidRDefault="00ED38CD" w:rsidP="00657809">
            <w:pPr>
              <w:jc w:val="center"/>
            </w:pPr>
            <w:r w:rsidRPr="00636178">
              <w:sym w:font="Symbol" w:char="F064"/>
            </w:r>
            <w:r w:rsidRPr="00636178">
              <w:t>U</w:t>
            </w:r>
          </w:p>
          <w:p w:rsidR="00ED38CD" w:rsidRPr="00636178" w:rsidRDefault="00ED38CD" w:rsidP="00657809">
            <w:pPr>
              <w:jc w:val="center"/>
            </w:pPr>
            <w:r>
              <w:t>[</w:t>
            </w:r>
            <w:r w:rsidRPr="00636178">
              <w:t>%</w:t>
            </w:r>
            <w:r>
              <w:t>]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ED38CD" w:rsidRPr="00636178" w:rsidRDefault="00ED38CD" w:rsidP="00657809">
            <w:pPr>
              <w:jc w:val="center"/>
            </w:pPr>
            <w:r w:rsidRPr="00636178">
              <w:t>U</w:t>
            </w:r>
          </w:p>
          <w:p w:rsidR="00ED38CD" w:rsidRPr="00636178" w:rsidRDefault="00ED38CD" w:rsidP="00657809">
            <w:pPr>
              <w:jc w:val="center"/>
            </w:pPr>
            <w:r>
              <w:t>[</w:t>
            </w:r>
            <w:r w:rsidRPr="00636178">
              <w:t>V</w:t>
            </w:r>
            <w:r>
              <w:t>]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ED38CD" w:rsidRPr="00636178" w:rsidRDefault="00ED38CD" w:rsidP="00657809">
            <w:pPr>
              <w:jc w:val="center"/>
            </w:pPr>
            <w:r w:rsidRPr="00636178">
              <w:sym w:font="Symbol" w:char="F064"/>
            </w:r>
            <w:r w:rsidRPr="00636178">
              <w:t>U</w:t>
            </w:r>
          </w:p>
          <w:p w:rsidR="00ED38CD" w:rsidRPr="00636178" w:rsidRDefault="00ED38CD" w:rsidP="00657809">
            <w:pPr>
              <w:jc w:val="center"/>
            </w:pPr>
            <w:r>
              <w:t>[</w:t>
            </w:r>
            <w:r w:rsidRPr="00636178">
              <w:t>%</w:t>
            </w:r>
            <w:r>
              <w:t>]</w:t>
            </w:r>
          </w:p>
        </w:tc>
      </w:tr>
      <w:tr w:rsidR="00ED38CD" w:rsidRPr="00636178" w:rsidTr="00851A71">
        <w:trPr>
          <w:cantSplit/>
          <w:trHeight w:val="300"/>
          <w:jc w:val="center"/>
        </w:trPr>
        <w:tc>
          <w:tcPr>
            <w:tcW w:w="992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50</w:t>
            </w:r>
          </w:p>
        </w:tc>
        <w:tc>
          <w:tcPr>
            <w:tcW w:w="2646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4,522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4,51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0,265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4,50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0,487</w:t>
            </w:r>
          </w:p>
        </w:tc>
      </w:tr>
      <w:tr w:rsidR="00ED38CD" w:rsidRPr="00636178" w:rsidTr="006C5295">
        <w:trPr>
          <w:cantSplit/>
          <w:jc w:val="center"/>
        </w:trPr>
        <w:tc>
          <w:tcPr>
            <w:tcW w:w="992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100</w:t>
            </w:r>
          </w:p>
        </w:tc>
        <w:tc>
          <w:tcPr>
            <w:tcW w:w="2646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4,522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4,52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0,044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4,50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0,487</w:t>
            </w:r>
          </w:p>
        </w:tc>
      </w:tr>
      <w:tr w:rsidR="00ED38CD" w:rsidRPr="00636178" w:rsidTr="009D42AB">
        <w:trPr>
          <w:cantSplit/>
          <w:jc w:val="center"/>
        </w:trPr>
        <w:tc>
          <w:tcPr>
            <w:tcW w:w="992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200</w:t>
            </w:r>
          </w:p>
        </w:tc>
        <w:tc>
          <w:tcPr>
            <w:tcW w:w="2646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4,522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4,52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0,044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4,50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0,487</w:t>
            </w:r>
          </w:p>
        </w:tc>
      </w:tr>
      <w:tr w:rsidR="00ED38CD" w:rsidRPr="00636178" w:rsidTr="008A4FAE">
        <w:trPr>
          <w:cantSplit/>
          <w:jc w:val="center"/>
        </w:trPr>
        <w:tc>
          <w:tcPr>
            <w:tcW w:w="992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500</w:t>
            </w:r>
          </w:p>
        </w:tc>
        <w:tc>
          <w:tcPr>
            <w:tcW w:w="2646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4,525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4,53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0,110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4,50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0,552</w:t>
            </w:r>
          </w:p>
        </w:tc>
      </w:tr>
      <w:tr w:rsidR="00ED38CD" w:rsidRPr="00636178" w:rsidTr="00394544">
        <w:trPr>
          <w:cantSplit/>
          <w:jc w:val="center"/>
        </w:trPr>
        <w:tc>
          <w:tcPr>
            <w:tcW w:w="992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1000</w:t>
            </w:r>
          </w:p>
        </w:tc>
        <w:tc>
          <w:tcPr>
            <w:tcW w:w="2646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4,523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4,52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0,066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4,45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1,614</w:t>
            </w:r>
          </w:p>
        </w:tc>
      </w:tr>
      <w:tr w:rsidR="00ED38CD" w:rsidRPr="00636178" w:rsidTr="007627FB">
        <w:trPr>
          <w:cantSplit/>
          <w:jc w:val="center"/>
        </w:trPr>
        <w:tc>
          <w:tcPr>
            <w:tcW w:w="992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2000</w:t>
            </w:r>
          </w:p>
        </w:tc>
        <w:tc>
          <w:tcPr>
            <w:tcW w:w="2646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4,545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4,52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0,550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4,40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3,190</w:t>
            </w:r>
          </w:p>
        </w:tc>
      </w:tr>
      <w:tr w:rsidR="00ED38CD" w:rsidRPr="00636178" w:rsidTr="00C942D3">
        <w:trPr>
          <w:cantSplit/>
          <w:jc w:val="center"/>
        </w:trPr>
        <w:tc>
          <w:tcPr>
            <w:tcW w:w="992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5000</w:t>
            </w:r>
          </w:p>
        </w:tc>
        <w:tc>
          <w:tcPr>
            <w:tcW w:w="2646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4,579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4,51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1,507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4,40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3,909</w:t>
            </w:r>
          </w:p>
        </w:tc>
      </w:tr>
      <w:tr w:rsidR="00ED38CD" w:rsidRPr="00636178" w:rsidTr="00A41066">
        <w:trPr>
          <w:cantSplit/>
          <w:jc w:val="center"/>
        </w:trPr>
        <w:tc>
          <w:tcPr>
            <w:tcW w:w="992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10000</w:t>
            </w:r>
          </w:p>
        </w:tc>
        <w:tc>
          <w:tcPr>
            <w:tcW w:w="2646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4,576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4,48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2,098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4,40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3,846</w:t>
            </w:r>
          </w:p>
        </w:tc>
      </w:tr>
      <w:tr w:rsidR="00ED38CD" w:rsidRPr="00636178" w:rsidTr="0025581F">
        <w:trPr>
          <w:cantSplit/>
          <w:jc w:val="center"/>
        </w:trPr>
        <w:tc>
          <w:tcPr>
            <w:tcW w:w="992" w:type="dxa"/>
            <w:vAlign w:val="center"/>
          </w:tcPr>
          <w:p w:rsidR="00ED38CD" w:rsidRDefault="00ED38CD" w:rsidP="00657809">
            <w:pPr>
              <w:jc w:val="center"/>
            </w:pPr>
            <w:r>
              <w:t>20000</w:t>
            </w:r>
          </w:p>
        </w:tc>
        <w:tc>
          <w:tcPr>
            <w:tcW w:w="2646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4,544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4,46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1,849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4,40</w:t>
            </w:r>
          </w:p>
        </w:tc>
        <w:tc>
          <w:tcPr>
            <w:tcW w:w="1323" w:type="dxa"/>
            <w:vAlign w:val="center"/>
          </w:tcPr>
          <w:p w:rsidR="00ED38CD" w:rsidRPr="00636178" w:rsidRDefault="00ED38CD" w:rsidP="00657809">
            <w:pPr>
              <w:jc w:val="center"/>
            </w:pPr>
            <w:r>
              <w:t>3,169</w:t>
            </w:r>
          </w:p>
        </w:tc>
      </w:tr>
    </w:tbl>
    <w:p w:rsidR="00402256" w:rsidRDefault="00402256" w:rsidP="006C33FC">
      <w:pPr>
        <w:rPr>
          <w:b/>
        </w:rPr>
      </w:pPr>
    </w:p>
    <w:p w:rsidR="00715AAB" w:rsidRPr="0000173E" w:rsidRDefault="00402256" w:rsidP="006C33FC">
      <w:r w:rsidRPr="0000173E">
        <w:t>Użyte przyrządy:</w:t>
      </w:r>
    </w:p>
    <w:p w:rsidR="00402256" w:rsidRPr="0000173E" w:rsidRDefault="00402256" w:rsidP="006C33FC">
      <w:r w:rsidRPr="0000173E">
        <w:t>- MERATRONIK V640 (woltomierz analogowy)</w:t>
      </w:r>
    </w:p>
    <w:p w:rsidR="00402256" w:rsidRPr="0000173E" w:rsidRDefault="00402256" w:rsidP="006C33FC">
      <w:r w:rsidRPr="0000173E">
        <w:t>- APPA 207 (woltomierz cyfrowy)</w:t>
      </w:r>
    </w:p>
    <w:p w:rsidR="00402256" w:rsidRPr="0000173E" w:rsidRDefault="00402256" w:rsidP="00402256">
      <w:r w:rsidRPr="0000173E">
        <w:t>- METEX M-3860 M (woltomierz cyfrowy)</w:t>
      </w:r>
    </w:p>
    <w:p w:rsidR="00402256" w:rsidRPr="0000173E" w:rsidRDefault="00402256" w:rsidP="006C33FC">
      <w:r w:rsidRPr="0000173E">
        <w:t xml:space="preserve">- </w:t>
      </w:r>
      <w:r w:rsidR="0000173E" w:rsidRPr="0000173E">
        <w:t>HAMEG GENERATOR HM8030-6</w:t>
      </w:r>
    </w:p>
    <w:p w:rsidR="0000173E" w:rsidRPr="0000173E" w:rsidRDefault="0000173E" w:rsidP="006C33FC">
      <w:r w:rsidRPr="0000173E">
        <w:t>- PROTEK 3502C</w:t>
      </w:r>
    </w:p>
    <w:p w:rsidR="00402256" w:rsidRDefault="00402256" w:rsidP="006C33FC">
      <w:pPr>
        <w:rPr>
          <w:b/>
        </w:rPr>
      </w:pPr>
    </w:p>
    <w:p w:rsidR="00402256" w:rsidRDefault="00402256" w:rsidP="006C33FC">
      <w:pPr>
        <w:rPr>
          <w:b/>
        </w:rPr>
      </w:pPr>
    </w:p>
    <w:p w:rsidR="00402256" w:rsidRDefault="00402256" w:rsidP="006C33FC">
      <w:pPr>
        <w:rPr>
          <w:b/>
        </w:rPr>
      </w:pPr>
    </w:p>
    <w:p w:rsidR="00402256" w:rsidRPr="006C33FC" w:rsidRDefault="00402256" w:rsidP="006C33FC">
      <w:pPr>
        <w:rPr>
          <w:b/>
        </w:rPr>
      </w:pPr>
    </w:p>
    <w:p w:rsidR="003F6466" w:rsidRPr="006C33FC" w:rsidRDefault="003F6466" w:rsidP="006C33FC"/>
    <w:p w:rsidR="00F70CE9" w:rsidRPr="006C33FC" w:rsidRDefault="00F70CE9" w:rsidP="006C33FC">
      <w:pPr>
        <w:pStyle w:val="Akapitzlist"/>
        <w:ind w:left="1080"/>
      </w:pPr>
    </w:p>
    <w:p w:rsidR="00F70CE9" w:rsidRPr="006C33FC" w:rsidRDefault="004E0DAC" w:rsidP="006C33FC">
      <w:pPr>
        <w:pStyle w:val="Akapitzlist"/>
        <w:numPr>
          <w:ilvl w:val="0"/>
          <w:numId w:val="1"/>
        </w:numPr>
        <w:rPr>
          <w:b/>
        </w:rPr>
      </w:pPr>
      <w:r w:rsidRPr="006C33FC">
        <w:rPr>
          <w:b/>
        </w:rPr>
        <w:lastRenderedPageBreak/>
        <w:t>Przykładowe obliczenia</w:t>
      </w:r>
    </w:p>
    <w:p w:rsidR="00466296" w:rsidRDefault="00466296" w:rsidP="00466296">
      <w:pPr>
        <w:pStyle w:val="Tekstpodstawowy2"/>
        <w:jc w:val="left"/>
      </w:pPr>
      <w:r>
        <w:t xml:space="preserve">Porównałem wskazania woltomierzy. Wskazania  woltomierza cyfrowego traktowałem </w:t>
      </w:r>
    </w:p>
    <w:p w:rsidR="00466296" w:rsidRDefault="00466296" w:rsidP="00466296">
      <w:pPr>
        <w:pStyle w:val="Tekstpodstawowy2"/>
        <w:jc w:val="left"/>
      </w:pPr>
      <w:r>
        <w:t xml:space="preserve">jako poprawne. Obliczyłem niedokładność wskazań poszczególnych woltomierzy </w:t>
      </w:r>
    </w:p>
    <w:p w:rsidR="00466296" w:rsidRDefault="00466296" w:rsidP="00466296">
      <w:pPr>
        <w:pStyle w:val="Tekstpodstawowy2"/>
        <w:jc w:val="left"/>
      </w:pPr>
      <w:r>
        <w:t>porównując je z wskazaniami woltomierza  cyfrowego, wg zależności :</w:t>
      </w:r>
    </w:p>
    <w:p w:rsidR="00466296" w:rsidRDefault="00466296" w:rsidP="00466296">
      <w:pPr>
        <w:jc w:val="both"/>
        <w:rPr>
          <w:vertAlign w:val="subscript"/>
        </w:rPr>
      </w:pPr>
      <w:r>
        <w:t xml:space="preserve">                                                    </w:t>
      </w:r>
      <w:r w:rsidRPr="00B93316">
        <w:rPr>
          <w:position w:val="-34"/>
          <w:lang w:val="en-US"/>
        </w:rPr>
        <w:object w:dxaOrig="2400" w:dyaOrig="780">
          <v:shape id="_x0000_i1027" type="#_x0000_t75" style="width:120pt;height:39pt" o:ole="">
            <v:imagedata r:id="rId10" o:title=""/>
          </v:shape>
          <o:OLEObject Type="Embed" ProgID="Equation.3" ShapeID="_x0000_i1027" DrawAspect="Content" ObjectID="_1327920545" r:id="rId11"/>
        </w:object>
      </w:r>
      <w:r>
        <w:t xml:space="preserve">                                              </w:t>
      </w:r>
    </w:p>
    <w:p w:rsidR="00466296" w:rsidRDefault="00466296" w:rsidP="00466296"/>
    <w:p w:rsidR="00466296" w:rsidRDefault="00466296" w:rsidP="00466296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</w:pPr>
      <w:proofErr w:type="spellStart"/>
      <w:r>
        <w:t>U</w:t>
      </w:r>
      <w:r>
        <w:rPr>
          <w:vertAlign w:val="subscript"/>
        </w:rPr>
        <w:t>p</w:t>
      </w:r>
      <w:proofErr w:type="spellEnd"/>
      <w:r>
        <w:rPr>
          <w:vertAlign w:val="subscript"/>
        </w:rPr>
        <w:t xml:space="preserve"> </w:t>
      </w:r>
      <w:r>
        <w:t xml:space="preserve"> - poprawna wartość napięcia, zmierzona  przyrządem cyfrowym;</w:t>
      </w:r>
    </w:p>
    <w:p w:rsidR="00466296" w:rsidRDefault="00466296" w:rsidP="00466296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</w:pPr>
      <w:proofErr w:type="spellStart"/>
      <w:r>
        <w:t>U</w:t>
      </w:r>
      <w:r>
        <w:rPr>
          <w:vertAlign w:val="subscript"/>
        </w:rPr>
        <w:t>z</w:t>
      </w:r>
      <w:proofErr w:type="spellEnd"/>
      <w:r>
        <w:t xml:space="preserve">  - wartość napięcia mierzona pozostałymi typami mierników.</w:t>
      </w:r>
    </w:p>
    <w:p w:rsidR="00AB7258" w:rsidRDefault="00AB7258" w:rsidP="00AB7258">
      <w:pPr>
        <w:overflowPunct w:val="0"/>
        <w:autoSpaceDE w:val="0"/>
        <w:autoSpaceDN w:val="0"/>
        <w:adjustRightInd w:val="0"/>
        <w:textAlignment w:val="baseline"/>
      </w:pPr>
    </w:p>
    <w:p w:rsidR="00AF02F4" w:rsidRDefault="00AF02F4" w:rsidP="00AB7258">
      <w:pPr>
        <w:overflowPunct w:val="0"/>
        <w:autoSpaceDE w:val="0"/>
        <w:autoSpaceDN w:val="0"/>
        <w:adjustRightInd w:val="0"/>
        <w:textAlignment w:val="baseline"/>
      </w:pPr>
    </w:p>
    <w:p w:rsidR="001A6EDD" w:rsidRDefault="00AF5E8C" w:rsidP="006C33FC">
      <w:pPr>
        <w:rPr>
          <w:lang w:val="en-US"/>
        </w:rPr>
      </w:pPr>
      <w:r w:rsidRPr="00AF02F4">
        <w:rPr>
          <w:position w:val="-28"/>
          <w:lang w:val="en-US"/>
        </w:rPr>
        <w:object w:dxaOrig="3460" w:dyaOrig="660">
          <v:shape id="_x0000_i1028" type="#_x0000_t75" style="width:173.25pt;height:33pt" o:ole="">
            <v:imagedata r:id="rId12" o:title=""/>
          </v:shape>
          <o:OLEObject Type="Embed" ProgID="Equation.3" ShapeID="_x0000_i1028" DrawAspect="Content" ObjectID="_1327920546" r:id="rId13"/>
        </w:object>
      </w:r>
    </w:p>
    <w:p w:rsidR="001E4002" w:rsidRPr="006C33FC" w:rsidRDefault="00AF5E8C" w:rsidP="006C33FC">
      <w:r w:rsidRPr="00AF02F4">
        <w:rPr>
          <w:position w:val="-28"/>
          <w:lang w:val="en-US"/>
        </w:rPr>
        <w:object w:dxaOrig="3460" w:dyaOrig="660">
          <v:shape id="_x0000_i1029" type="#_x0000_t75" style="width:173.25pt;height:33pt" o:ole="">
            <v:imagedata r:id="rId14" o:title=""/>
          </v:shape>
          <o:OLEObject Type="Embed" ProgID="Equation.3" ShapeID="_x0000_i1029" DrawAspect="Content" ObjectID="_1327920547" r:id="rId15"/>
        </w:object>
      </w:r>
    </w:p>
    <w:p w:rsidR="001E4002" w:rsidRPr="006C33FC" w:rsidRDefault="001E4002" w:rsidP="006C33FC"/>
    <w:p w:rsidR="00DA0B44" w:rsidRPr="006C33FC" w:rsidRDefault="00DA0B44" w:rsidP="006C33FC">
      <w:pPr>
        <w:rPr>
          <w:b/>
        </w:rPr>
      </w:pPr>
    </w:p>
    <w:p w:rsidR="001E4002" w:rsidRPr="006C33FC" w:rsidRDefault="001E4002" w:rsidP="006C33FC">
      <w:pPr>
        <w:pStyle w:val="Akapitzlist"/>
        <w:numPr>
          <w:ilvl w:val="0"/>
          <w:numId w:val="1"/>
        </w:numPr>
        <w:rPr>
          <w:b/>
        </w:rPr>
      </w:pPr>
      <w:r w:rsidRPr="006C33FC">
        <w:rPr>
          <w:b/>
        </w:rPr>
        <w:t>Wnioski</w:t>
      </w:r>
    </w:p>
    <w:p w:rsidR="00197609" w:rsidRPr="006C33FC" w:rsidRDefault="00197609" w:rsidP="006C33FC">
      <w:r w:rsidRPr="006C33FC">
        <w:t>W trakcie ćwiczenia w</w:t>
      </w:r>
      <w:r w:rsidR="00AF5E8C">
        <w:t>ykonywaliśmy pomiar</w:t>
      </w:r>
      <w:r w:rsidR="0065584A">
        <w:t>y</w:t>
      </w:r>
      <w:r w:rsidR="00AF5E8C">
        <w:t xml:space="preserve"> napięć posługując się trzema woltomierzami.</w:t>
      </w:r>
      <w:r w:rsidR="0065584A">
        <w:t xml:space="preserve"> Za wskazania poprawne uznaliśmy wskazania woltomierza cyfrowego APPA 207. </w:t>
      </w:r>
      <w:r w:rsidR="002C78C0">
        <w:t>Wskazania pozostałych urządzeń nieznacznie różniły się. Różnice te największe były dla dużych częstotliwości</w:t>
      </w:r>
      <w:r w:rsidR="00A100AE">
        <w:t xml:space="preserve"> (10-20 </w:t>
      </w:r>
      <w:proofErr w:type="spellStart"/>
      <w:r w:rsidR="00A100AE">
        <w:t>kHz</w:t>
      </w:r>
      <w:proofErr w:type="spellEnd"/>
      <w:r w:rsidR="00A100AE">
        <w:t>)</w:t>
      </w:r>
      <w:r w:rsidR="002C78C0">
        <w:t xml:space="preserve">, </w:t>
      </w:r>
      <w:r w:rsidR="00225BD0">
        <w:t xml:space="preserve">wtedy </w:t>
      </w:r>
      <w:r w:rsidR="002C78C0">
        <w:t xml:space="preserve">błąd wynosił ok. 2% </w:t>
      </w:r>
      <w:r w:rsidR="00A100AE">
        <w:t xml:space="preserve">dla drugiego woltomierza cyfrowego </w:t>
      </w:r>
      <w:r w:rsidR="00AE17C8">
        <w:t>oraz</w:t>
      </w:r>
      <w:r w:rsidR="00A100AE">
        <w:t xml:space="preserve"> ok.</w:t>
      </w:r>
      <w:r w:rsidR="00AE17C8">
        <w:t xml:space="preserve"> 4% dla woltomierza analogowego.</w:t>
      </w:r>
      <w:r w:rsidR="005D1C20">
        <w:t xml:space="preserve"> Dla małych częstotliwości (50-</w:t>
      </w:r>
      <w:r w:rsidR="00970E2A">
        <w:t>500 Hz) błędy były praktycznie niezauważalne, kształtowały się w granicach niecałego procenta.</w:t>
      </w:r>
      <w:r w:rsidR="00AE17C8">
        <w:t xml:space="preserve"> Błędy te wynikały</w:t>
      </w:r>
      <w:r w:rsidR="00765058">
        <w:t xml:space="preserve"> głównie</w:t>
      </w:r>
      <w:r w:rsidR="00AE17C8">
        <w:t xml:space="preserve"> </w:t>
      </w:r>
      <w:r w:rsidR="005D1C20">
        <w:t>z klas</w:t>
      </w:r>
      <w:r w:rsidR="00970E2A">
        <w:t xml:space="preserve">y zastosowanych przyrządów, spadków napięć na poszczególnych woltomierzach oraz z </w:t>
      </w:r>
      <w:r w:rsidR="00765058">
        <w:t>błędu paralaksy.</w:t>
      </w:r>
    </w:p>
    <w:p w:rsidR="008A077A" w:rsidRPr="006C33FC" w:rsidRDefault="008A077A" w:rsidP="006C33FC"/>
    <w:sectPr w:rsidR="008A077A" w:rsidRPr="006C33FC" w:rsidSect="00636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F10A3"/>
    <w:multiLevelType w:val="hybridMultilevel"/>
    <w:tmpl w:val="48A2D5CC"/>
    <w:lvl w:ilvl="0" w:tplc="FFFFFFFF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EBF5F7D"/>
    <w:multiLevelType w:val="hybridMultilevel"/>
    <w:tmpl w:val="5BCE7578"/>
    <w:lvl w:ilvl="0" w:tplc="BCA0BAD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1BE5551D"/>
    <w:multiLevelType w:val="hybridMultilevel"/>
    <w:tmpl w:val="37F651C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8C13E1"/>
    <w:multiLevelType w:val="hybridMultilevel"/>
    <w:tmpl w:val="B0845B8A"/>
    <w:lvl w:ilvl="0" w:tplc="1302A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B6EB5"/>
    <w:multiLevelType w:val="hybridMultilevel"/>
    <w:tmpl w:val="A97EBBC6"/>
    <w:lvl w:ilvl="0" w:tplc="3B3838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4C2876"/>
    <w:rsid w:val="0000173E"/>
    <w:rsid w:val="00003346"/>
    <w:rsid w:val="00003EAA"/>
    <w:rsid w:val="00022552"/>
    <w:rsid w:val="00027A85"/>
    <w:rsid w:val="00042BC9"/>
    <w:rsid w:val="00043220"/>
    <w:rsid w:val="00043D78"/>
    <w:rsid w:val="00054996"/>
    <w:rsid w:val="00054BDA"/>
    <w:rsid w:val="00074342"/>
    <w:rsid w:val="000819E0"/>
    <w:rsid w:val="000929CC"/>
    <w:rsid w:val="00095666"/>
    <w:rsid w:val="000B688F"/>
    <w:rsid w:val="000C49A1"/>
    <w:rsid w:val="000C751A"/>
    <w:rsid w:val="000D0215"/>
    <w:rsid w:val="001126A4"/>
    <w:rsid w:val="00112A70"/>
    <w:rsid w:val="00113715"/>
    <w:rsid w:val="001158E8"/>
    <w:rsid w:val="00124856"/>
    <w:rsid w:val="00127C80"/>
    <w:rsid w:val="001412D3"/>
    <w:rsid w:val="001426FB"/>
    <w:rsid w:val="00197609"/>
    <w:rsid w:val="001A6EDD"/>
    <w:rsid w:val="001A7E53"/>
    <w:rsid w:val="001C7060"/>
    <w:rsid w:val="001E4002"/>
    <w:rsid w:val="00217972"/>
    <w:rsid w:val="00225BD0"/>
    <w:rsid w:val="0022627D"/>
    <w:rsid w:val="00242253"/>
    <w:rsid w:val="00250F1D"/>
    <w:rsid w:val="00273BCA"/>
    <w:rsid w:val="0029046F"/>
    <w:rsid w:val="002C78C0"/>
    <w:rsid w:val="002D5085"/>
    <w:rsid w:val="002E62BE"/>
    <w:rsid w:val="00303E06"/>
    <w:rsid w:val="00320E1C"/>
    <w:rsid w:val="00324E81"/>
    <w:rsid w:val="0033148A"/>
    <w:rsid w:val="00333903"/>
    <w:rsid w:val="00363376"/>
    <w:rsid w:val="00366280"/>
    <w:rsid w:val="003E334E"/>
    <w:rsid w:val="003F6466"/>
    <w:rsid w:val="00402256"/>
    <w:rsid w:val="00416A92"/>
    <w:rsid w:val="00445B37"/>
    <w:rsid w:val="00466296"/>
    <w:rsid w:val="00483951"/>
    <w:rsid w:val="00487448"/>
    <w:rsid w:val="004C2876"/>
    <w:rsid w:val="004E0A79"/>
    <w:rsid w:val="004E0DAC"/>
    <w:rsid w:val="004E69E4"/>
    <w:rsid w:val="0051420B"/>
    <w:rsid w:val="005247DC"/>
    <w:rsid w:val="00561DC8"/>
    <w:rsid w:val="0057396D"/>
    <w:rsid w:val="00575439"/>
    <w:rsid w:val="00586AF3"/>
    <w:rsid w:val="005D1C20"/>
    <w:rsid w:val="00631D31"/>
    <w:rsid w:val="00636178"/>
    <w:rsid w:val="0065584A"/>
    <w:rsid w:val="00657809"/>
    <w:rsid w:val="00681B98"/>
    <w:rsid w:val="00696244"/>
    <w:rsid w:val="006B4270"/>
    <w:rsid w:val="006C33FC"/>
    <w:rsid w:val="006C4B05"/>
    <w:rsid w:val="006E1483"/>
    <w:rsid w:val="006F0AB0"/>
    <w:rsid w:val="007108B3"/>
    <w:rsid w:val="00715AAB"/>
    <w:rsid w:val="007242F7"/>
    <w:rsid w:val="00730A04"/>
    <w:rsid w:val="007527D8"/>
    <w:rsid w:val="00765058"/>
    <w:rsid w:val="007D3049"/>
    <w:rsid w:val="007E06F9"/>
    <w:rsid w:val="007E128F"/>
    <w:rsid w:val="007E7DAF"/>
    <w:rsid w:val="00812C1B"/>
    <w:rsid w:val="00822EFB"/>
    <w:rsid w:val="008321EC"/>
    <w:rsid w:val="00842C0F"/>
    <w:rsid w:val="00846257"/>
    <w:rsid w:val="00892204"/>
    <w:rsid w:val="008A077A"/>
    <w:rsid w:val="008C2FC4"/>
    <w:rsid w:val="008E10DE"/>
    <w:rsid w:val="008F4C12"/>
    <w:rsid w:val="008F5490"/>
    <w:rsid w:val="00913AF8"/>
    <w:rsid w:val="009376B0"/>
    <w:rsid w:val="009538EF"/>
    <w:rsid w:val="00954217"/>
    <w:rsid w:val="00965F8A"/>
    <w:rsid w:val="00966188"/>
    <w:rsid w:val="00970E2A"/>
    <w:rsid w:val="00977E43"/>
    <w:rsid w:val="009D12F9"/>
    <w:rsid w:val="009F243C"/>
    <w:rsid w:val="009F2EB3"/>
    <w:rsid w:val="009F7A39"/>
    <w:rsid w:val="00A02E35"/>
    <w:rsid w:val="00A07EC4"/>
    <w:rsid w:val="00A100AE"/>
    <w:rsid w:val="00A32925"/>
    <w:rsid w:val="00A43924"/>
    <w:rsid w:val="00A81E5E"/>
    <w:rsid w:val="00A8342C"/>
    <w:rsid w:val="00A97A62"/>
    <w:rsid w:val="00AA6FDD"/>
    <w:rsid w:val="00AB7258"/>
    <w:rsid w:val="00AE0B2D"/>
    <w:rsid w:val="00AE17C8"/>
    <w:rsid w:val="00AF02F4"/>
    <w:rsid w:val="00AF5E8C"/>
    <w:rsid w:val="00B17882"/>
    <w:rsid w:val="00B32E1B"/>
    <w:rsid w:val="00B80DD9"/>
    <w:rsid w:val="00B843FB"/>
    <w:rsid w:val="00B93316"/>
    <w:rsid w:val="00BA0C68"/>
    <w:rsid w:val="00BB39F1"/>
    <w:rsid w:val="00BF6474"/>
    <w:rsid w:val="00C4086C"/>
    <w:rsid w:val="00C44BA9"/>
    <w:rsid w:val="00C460EC"/>
    <w:rsid w:val="00C64AF5"/>
    <w:rsid w:val="00C755E3"/>
    <w:rsid w:val="00C852AB"/>
    <w:rsid w:val="00C92CB2"/>
    <w:rsid w:val="00C9377C"/>
    <w:rsid w:val="00CA71B9"/>
    <w:rsid w:val="00CB3176"/>
    <w:rsid w:val="00CB4345"/>
    <w:rsid w:val="00D1413A"/>
    <w:rsid w:val="00D22E1B"/>
    <w:rsid w:val="00D36C0F"/>
    <w:rsid w:val="00D435CB"/>
    <w:rsid w:val="00D43712"/>
    <w:rsid w:val="00D506DF"/>
    <w:rsid w:val="00D71DAE"/>
    <w:rsid w:val="00D81905"/>
    <w:rsid w:val="00D850FE"/>
    <w:rsid w:val="00D93D20"/>
    <w:rsid w:val="00DA0B44"/>
    <w:rsid w:val="00DA3BFC"/>
    <w:rsid w:val="00DC7B62"/>
    <w:rsid w:val="00DD7376"/>
    <w:rsid w:val="00DE4C3C"/>
    <w:rsid w:val="00E01FEF"/>
    <w:rsid w:val="00E17445"/>
    <w:rsid w:val="00E60C79"/>
    <w:rsid w:val="00E6569D"/>
    <w:rsid w:val="00E76EB9"/>
    <w:rsid w:val="00EB26B0"/>
    <w:rsid w:val="00EB41EA"/>
    <w:rsid w:val="00EC394F"/>
    <w:rsid w:val="00EC3CF1"/>
    <w:rsid w:val="00ED28D5"/>
    <w:rsid w:val="00ED38CD"/>
    <w:rsid w:val="00ED55FE"/>
    <w:rsid w:val="00EE241B"/>
    <w:rsid w:val="00EF5B49"/>
    <w:rsid w:val="00F03EA4"/>
    <w:rsid w:val="00F17208"/>
    <w:rsid w:val="00F262AE"/>
    <w:rsid w:val="00F2668C"/>
    <w:rsid w:val="00F70CE9"/>
    <w:rsid w:val="00F83DD3"/>
    <w:rsid w:val="00FC1060"/>
    <w:rsid w:val="00FE0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C706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E0A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DD73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361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C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376B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43D78"/>
    <w:rPr>
      <w:color w:val="808080"/>
    </w:rPr>
  </w:style>
  <w:style w:type="paragraph" w:styleId="Tekstdymka">
    <w:name w:val="Balloon Text"/>
    <w:basedOn w:val="Normalny"/>
    <w:link w:val="TekstdymkaZnak"/>
    <w:rsid w:val="00043D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3D78"/>
    <w:rPr>
      <w:rFonts w:ascii="Tahoma" w:hAnsi="Tahoma" w:cs="Tahoma"/>
      <w:sz w:val="16"/>
      <w:szCs w:val="16"/>
    </w:rPr>
  </w:style>
  <w:style w:type="paragraph" w:customStyle="1" w:styleId="Style1">
    <w:name w:val="Style 1"/>
    <w:basedOn w:val="Normalny"/>
    <w:rsid w:val="007E06F9"/>
    <w:pPr>
      <w:widowControl w:val="0"/>
      <w:ind w:left="864" w:right="144" w:hanging="720"/>
    </w:pPr>
    <w:rPr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E0A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rsid w:val="004E0A7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E0A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D73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rsid w:val="00DD7376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7376"/>
    <w:rPr>
      <w:sz w:val="24"/>
    </w:rPr>
  </w:style>
  <w:style w:type="paragraph" w:styleId="Tekstpodstawowywcity2">
    <w:name w:val="Body Text Indent 2"/>
    <w:basedOn w:val="Normalny"/>
    <w:link w:val="Tekstpodstawowywcity2Znak"/>
    <w:rsid w:val="00DD7376"/>
    <w:pPr>
      <w:overflowPunct w:val="0"/>
      <w:autoSpaceDE w:val="0"/>
      <w:autoSpaceDN w:val="0"/>
      <w:adjustRightInd w:val="0"/>
      <w:ind w:firstLine="708"/>
      <w:textAlignment w:val="baseline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7376"/>
    <w:rPr>
      <w:sz w:val="24"/>
    </w:rPr>
  </w:style>
  <w:style w:type="paragraph" w:styleId="Tekstpodstawowy2">
    <w:name w:val="Body Text 2"/>
    <w:basedOn w:val="Normalny"/>
    <w:link w:val="Tekstpodstawowy2Znak"/>
    <w:rsid w:val="00DD737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D7376"/>
    <w:rPr>
      <w:sz w:val="24"/>
    </w:rPr>
  </w:style>
  <w:style w:type="paragraph" w:styleId="Stopka">
    <w:name w:val="footer"/>
    <w:basedOn w:val="Normalny"/>
    <w:link w:val="StopkaZnak"/>
    <w:rsid w:val="00DA0B4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DA0B44"/>
  </w:style>
  <w:style w:type="character" w:customStyle="1" w:styleId="Nagwek3Znak">
    <w:name w:val="Nagłówek 3 Znak"/>
    <w:basedOn w:val="Domylnaczcionkaakapitu"/>
    <w:link w:val="Nagwek3"/>
    <w:semiHidden/>
    <w:rsid w:val="006361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FBE5B-3DE5-413A-9184-11327543E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ĆWICZEŃ LABORATORYJNYCH Z………</vt:lpstr>
    </vt:vector>
  </TitlesOfParts>
  <Company/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ĆWICZEŃ LABORATORYJNYCH Z………</dc:title>
  <dc:subject/>
  <dc:creator>Martyniak</dc:creator>
  <cp:keywords/>
  <dc:description/>
  <cp:lastModifiedBy>Paweł</cp:lastModifiedBy>
  <cp:revision>14</cp:revision>
  <cp:lastPrinted>2007-03-06T08:10:00Z</cp:lastPrinted>
  <dcterms:created xsi:type="dcterms:W3CDTF">2007-03-26T15:33:00Z</dcterms:created>
  <dcterms:modified xsi:type="dcterms:W3CDTF">2010-02-17T13:03:00Z</dcterms:modified>
</cp:coreProperties>
</file>