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058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1531"/>
        <w:gridCol w:w="1349"/>
        <w:gridCol w:w="2478"/>
        <w:gridCol w:w="2856"/>
      </w:tblGrid>
      <w:tr w:rsidR="00054182" w:rsidRPr="00937601" w:rsidTr="00543BD3">
        <w:trPr>
          <w:trHeight w:val="609"/>
        </w:trPr>
        <w:tc>
          <w:tcPr>
            <w:tcW w:w="9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82" w:rsidRPr="00937601" w:rsidRDefault="00054182" w:rsidP="00054182">
            <w:pPr>
              <w:jc w:val="center"/>
            </w:pPr>
            <w:r w:rsidRPr="00937601">
              <w:t xml:space="preserve">SPRAWOZDANIE Z ĆWICZENIA LABORATORYJNEGO Z FIYZKI NR </w:t>
            </w:r>
            <w:r>
              <w:t>23</w:t>
            </w:r>
          </w:p>
        </w:tc>
      </w:tr>
      <w:tr w:rsidR="00054182" w:rsidRPr="00937601" w:rsidTr="00543BD3">
        <w:trPr>
          <w:trHeight w:hRule="exact" w:val="1188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82" w:rsidRPr="00937601" w:rsidRDefault="00054182" w:rsidP="00543BD3">
            <w:pPr>
              <w:jc w:val="center"/>
            </w:pPr>
            <w:r w:rsidRPr="00937601">
              <w:t>KOLEGIUM KARKONOWSKIE</w:t>
            </w:r>
          </w:p>
          <w:p w:rsidR="00054182" w:rsidRPr="00937601" w:rsidRDefault="00054182" w:rsidP="00543BD3">
            <w:pPr>
              <w:jc w:val="center"/>
            </w:pPr>
            <w:r w:rsidRPr="00937601">
              <w:t>w Jeleniej Górze</w:t>
            </w:r>
          </w:p>
          <w:p w:rsidR="00054182" w:rsidRPr="00937601" w:rsidRDefault="00054182" w:rsidP="00543BD3">
            <w:pPr>
              <w:jc w:val="center"/>
            </w:pPr>
            <w:r w:rsidRPr="00937601">
              <w:t>INSTYTUT TECHNIKI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 xml:space="preserve">Temat ćwiczenia: </w:t>
            </w:r>
            <w:r>
              <w:t>Prawo Ohma dla prądu zmiennego.</w:t>
            </w:r>
          </w:p>
          <w:p w:rsidR="00054182" w:rsidRPr="00937601" w:rsidRDefault="00054182" w:rsidP="00543BD3">
            <w:r w:rsidRPr="00937601">
              <w:t xml:space="preserve">(ćwiczenie nr </w:t>
            </w:r>
            <w:r>
              <w:t>23</w:t>
            </w:r>
            <w:r w:rsidRPr="00937601">
              <w:t>)</w:t>
            </w:r>
          </w:p>
        </w:tc>
      </w:tr>
      <w:tr w:rsidR="00054182" w:rsidRPr="00937601" w:rsidTr="00543BD3">
        <w:trPr>
          <w:trHeight w:val="531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 xml:space="preserve">Imię i nazwisko: </w:t>
            </w:r>
          </w:p>
          <w:p w:rsidR="00054182" w:rsidRPr="00937601" w:rsidRDefault="00054182" w:rsidP="00543BD3"/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 xml:space="preserve">Data wykonania </w:t>
            </w:r>
          </w:p>
          <w:p w:rsidR="00054182" w:rsidRPr="00937601" w:rsidRDefault="00054182" w:rsidP="00543BD3">
            <w:r w:rsidRPr="00937601">
              <w:t>ćwiczenia:</w:t>
            </w:r>
          </w:p>
          <w:p w:rsidR="00054182" w:rsidRPr="00937601" w:rsidRDefault="00054182" w:rsidP="00543BD3">
            <w:r>
              <w:t>11.6.2007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Ocena:</w:t>
            </w:r>
          </w:p>
        </w:tc>
      </w:tr>
      <w:tr w:rsidR="00054182" w:rsidRPr="00937601" w:rsidTr="00543BD3">
        <w:trPr>
          <w:trHeight w:val="83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Specjalizacja</w:t>
            </w:r>
          </w:p>
          <w:p w:rsidR="00054182" w:rsidRPr="00937601" w:rsidRDefault="00054182" w:rsidP="00543BD3">
            <w:proofErr w:type="spellStart"/>
            <w:r w:rsidRPr="00937601">
              <w:t>EiT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Semestr</w:t>
            </w:r>
          </w:p>
          <w:p w:rsidR="00054182" w:rsidRPr="00937601" w:rsidRDefault="00054182" w:rsidP="00543BD3">
            <w:r w:rsidRPr="00937601">
              <w:t>II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>
            <w:r w:rsidRPr="00937601">
              <w:t>Grupa</w:t>
            </w:r>
          </w:p>
          <w:p w:rsidR="00054182" w:rsidRPr="00937601" w:rsidRDefault="00054182" w:rsidP="00543BD3">
            <w:r w:rsidRPr="00937601">
              <w:t>IV</w:t>
            </w: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2" w:rsidRPr="00937601" w:rsidRDefault="00054182" w:rsidP="00543BD3"/>
        </w:tc>
      </w:tr>
    </w:tbl>
    <w:p w:rsidR="0070195E" w:rsidRDefault="0070195E"/>
    <w:p w:rsidR="00054182" w:rsidRPr="006E12DB" w:rsidRDefault="00054182" w:rsidP="006E12DB">
      <w:pPr>
        <w:rPr>
          <w:b/>
          <w:u w:val="single"/>
        </w:rPr>
      </w:pPr>
      <w:r w:rsidRPr="006E12DB">
        <w:rPr>
          <w:b/>
          <w:u w:val="single"/>
        </w:rPr>
        <w:t>Cel ćwiczenia</w:t>
      </w:r>
    </w:p>
    <w:p w:rsidR="00460041" w:rsidRPr="006E12DB" w:rsidRDefault="00460041" w:rsidP="006E12DB">
      <w:r w:rsidRPr="006E12DB">
        <w:t>Celem doświadczenia jest sprawdzenie prawa Ohma dla prądu sinusoidalnie zmiennego, oraz zapoznanie się ze zjawiskiem rezonansu.</w:t>
      </w:r>
    </w:p>
    <w:p w:rsidR="00054182" w:rsidRPr="006E12DB" w:rsidRDefault="00054182" w:rsidP="006E12DB"/>
    <w:p w:rsidR="00460041" w:rsidRPr="006E12DB" w:rsidRDefault="00460041" w:rsidP="006E12DB">
      <w:pPr>
        <w:rPr>
          <w:b/>
          <w:u w:val="single"/>
        </w:rPr>
      </w:pPr>
      <w:r w:rsidRPr="006E12DB">
        <w:rPr>
          <w:b/>
          <w:u w:val="single"/>
        </w:rPr>
        <w:t>Wstęp teoretyczny</w:t>
      </w:r>
    </w:p>
    <w:p w:rsidR="006E12DB" w:rsidRPr="006E12DB" w:rsidRDefault="006E12DB" w:rsidP="006E12DB">
      <w:pPr>
        <w:jc w:val="both"/>
      </w:pPr>
      <w:r w:rsidRPr="006E12DB">
        <w:t>Prawo Ohma dla prądu stałego :</w:t>
      </w:r>
    </w:p>
    <w:p w:rsidR="006E12DB" w:rsidRPr="006E12DB" w:rsidRDefault="006E12DB" w:rsidP="006E12DB">
      <w:pPr>
        <w:jc w:val="both"/>
      </w:pPr>
      <w:r w:rsidRPr="006E12DB">
        <w:t>Jeśli do końcówek rezystora R przyłożymy napięcie stałe U to natężenie prądu I płynącego przez rezystor jest proporcjonalne do przyłożonego napięcia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        </w:t>
      </w:r>
      <w:r w:rsidRPr="006E12DB">
        <w:rPr>
          <w:b/>
          <w:position w:val="-24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15pt;height:31.15pt" o:ole="">
            <v:imagedata r:id="rId4" o:title=""/>
          </v:shape>
          <o:OLEObject Type="Embed" ProgID="Equation.2" ShapeID="_x0000_i1025" DrawAspect="Content" ObjectID="_1327918931" r:id="rId5"/>
        </w:object>
      </w:r>
    </w:p>
    <w:p w:rsidR="006E12DB" w:rsidRPr="006E12DB" w:rsidRDefault="006E12DB" w:rsidP="006E12DB">
      <w:pPr>
        <w:jc w:val="both"/>
      </w:pPr>
      <w:r w:rsidRPr="006E12DB">
        <w:t>Jeżeli zaś do układu złożonego z rezystancji R, pojemności C, indukcyjności L przyłożymy siłę elektromotoryczną, sinusoidalnie zmienną :</w:t>
      </w:r>
    </w:p>
    <w:p w:rsidR="006E12DB" w:rsidRPr="006E12DB" w:rsidRDefault="006E12DB" w:rsidP="006E12DB">
      <w:pPr>
        <w:jc w:val="both"/>
        <w:rPr>
          <w:b/>
        </w:rPr>
      </w:pPr>
      <w:r w:rsidRPr="006E12DB">
        <w:rPr>
          <w:b/>
        </w:rPr>
        <w:t xml:space="preserve">                                          </w:t>
      </w:r>
      <w:r w:rsidRPr="006E12DB">
        <w:rPr>
          <w:b/>
          <w:position w:val="-10"/>
        </w:rPr>
        <w:object w:dxaOrig="1320" w:dyaOrig="320">
          <v:shape id="_x0000_i1026" type="#_x0000_t75" style="width:82.4pt;height:19.4pt" o:ole="">
            <v:imagedata r:id="rId6" o:title=""/>
          </v:shape>
          <o:OLEObject Type="Embed" ProgID="Equation.2" ShapeID="_x0000_i1026" DrawAspect="Content" ObjectID="_1327918932" r:id="rId7"/>
        </w:object>
      </w:r>
      <w:r w:rsidRPr="006E12DB">
        <w:rPr>
          <w:b/>
        </w:rPr>
        <w:t xml:space="preserve">         </w:t>
      </w:r>
      <w:r>
        <w:rPr>
          <w:b/>
        </w:rPr>
        <w:t xml:space="preserve">    </w:t>
      </w:r>
      <w:r w:rsidRPr="006E12DB">
        <w:rPr>
          <w:b/>
        </w:rPr>
        <w:t xml:space="preserve">  </w:t>
      </w:r>
      <w:r w:rsidRPr="006E12DB">
        <w:t>E</w:t>
      </w:r>
      <w:r w:rsidRPr="006E12DB">
        <w:rPr>
          <w:vertAlign w:val="subscript"/>
        </w:rPr>
        <w:t xml:space="preserve">0 </w:t>
      </w:r>
      <w:r w:rsidRPr="006E12DB">
        <w:rPr>
          <w:vertAlign w:val="subscript"/>
        </w:rPr>
        <w:softHyphen/>
      </w:r>
      <w:r w:rsidRPr="006E12DB">
        <w:t>-</w:t>
      </w:r>
      <w:r w:rsidRPr="006E12DB">
        <w:rPr>
          <w:b/>
        </w:rPr>
        <w:t xml:space="preserve"> </w:t>
      </w:r>
      <w:r w:rsidRPr="006E12DB">
        <w:t>napięcie szczytowe</w:t>
      </w:r>
    </w:p>
    <w:p w:rsidR="006E12DB" w:rsidRPr="006E12DB" w:rsidRDefault="006E12DB" w:rsidP="006E12DB">
      <w:pPr>
        <w:jc w:val="both"/>
        <w:rPr>
          <w:b/>
        </w:rPr>
      </w:pPr>
      <w:r w:rsidRPr="006E12DB">
        <w:t xml:space="preserve">                                                                                    </w:t>
      </w:r>
      <w:r w:rsidRPr="006E12DB">
        <w:rPr>
          <w:position w:val="-6"/>
        </w:rPr>
        <w:object w:dxaOrig="240" w:dyaOrig="220">
          <v:shape id="_x0000_i1027" type="#_x0000_t75" style="width:11.75pt;height:11.1pt" o:ole="">
            <v:imagedata r:id="rId8" o:title=""/>
          </v:shape>
          <o:OLEObject Type="Embed" ProgID="Equation.2" ShapeID="_x0000_i1027" DrawAspect="Content" ObjectID="_1327918933" r:id="rId9"/>
        </w:object>
      </w:r>
      <w:r w:rsidRPr="006E12DB">
        <w:t>-pulsacja zmian napięcia</w:t>
      </w:r>
      <w:r w:rsidRPr="006E12DB">
        <w:rPr>
          <w:b/>
        </w:rPr>
        <w:t xml:space="preserve">                </w:t>
      </w:r>
    </w:p>
    <w:p w:rsidR="006E12DB" w:rsidRPr="006E12DB" w:rsidRDefault="006E12DB" w:rsidP="006E12DB">
      <w:pPr>
        <w:jc w:val="both"/>
      </w:pPr>
      <w:r w:rsidRPr="006E12DB">
        <w:rPr>
          <w:b/>
        </w:rPr>
        <w:t xml:space="preserve">                                                   </w:t>
      </w:r>
      <w:r>
        <w:rPr>
          <w:b/>
        </w:rPr>
        <w:t xml:space="preserve">                            </w:t>
      </w:r>
      <w:r w:rsidRPr="006E12DB">
        <w:rPr>
          <w:b/>
        </w:rPr>
        <w:t xml:space="preserve">    </w:t>
      </w:r>
      <w:r w:rsidRPr="006E12DB">
        <w:rPr>
          <w:b/>
          <w:position w:val="-6"/>
        </w:rPr>
        <w:object w:dxaOrig="300" w:dyaOrig="240">
          <v:shape id="_x0000_i1028" type="#_x0000_t75" style="width:17.3pt;height:13.85pt" o:ole="">
            <v:imagedata r:id="rId10" o:title=""/>
          </v:shape>
          <o:OLEObject Type="Embed" ProgID="Equation.2" ShapeID="_x0000_i1028" DrawAspect="Content" ObjectID="_1327918934" r:id="rId11"/>
        </w:object>
      </w:r>
      <w:r w:rsidRPr="006E12DB">
        <w:rPr>
          <w:b/>
        </w:rPr>
        <w:t>-</w:t>
      </w:r>
      <w:r w:rsidRPr="006E12DB">
        <w:t>faza napięcia</w:t>
      </w:r>
    </w:p>
    <w:p w:rsidR="006E12DB" w:rsidRPr="006E12DB" w:rsidRDefault="006E12DB" w:rsidP="006E12DB">
      <w:pPr>
        <w:jc w:val="both"/>
      </w:pPr>
      <w:r w:rsidRPr="006E12DB">
        <w:t>to natężenie prądu wyraża się wzorem: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      </w:t>
      </w:r>
      <w:r w:rsidRPr="006E12DB">
        <w:rPr>
          <w:position w:val="-10"/>
        </w:rPr>
        <w:object w:dxaOrig="1740" w:dyaOrig="320">
          <v:shape id="_x0000_i1029" type="#_x0000_t75" style="width:101.1pt;height:18.7pt" o:ole="">
            <v:imagedata r:id="rId12" o:title=""/>
          </v:shape>
          <o:OLEObject Type="Embed" ProgID="Equation.2" ShapeID="_x0000_i1029" DrawAspect="Content" ObjectID="_1327918935" r:id="rId13"/>
        </w:object>
      </w:r>
    </w:p>
    <w:p w:rsidR="006E12DB" w:rsidRDefault="006E12DB" w:rsidP="006E12DB">
      <w:pPr>
        <w:jc w:val="both"/>
      </w:pPr>
      <w:r w:rsidRPr="006E12DB">
        <w:t xml:space="preserve">                                                                             </w:t>
      </w:r>
      <w:r w:rsidRPr="006E12DB">
        <w:rPr>
          <w:position w:val="-10"/>
        </w:rPr>
        <w:object w:dxaOrig="200" w:dyaOrig="320">
          <v:shape id="_x0000_i1030" type="#_x0000_t75" style="width:9.7pt;height:18.7pt" o:ole="">
            <v:imagedata r:id="rId14" o:title=""/>
          </v:shape>
          <o:OLEObject Type="Embed" ProgID="Equation.2" ShapeID="_x0000_i1030" DrawAspect="Content" ObjectID="_1327918936" r:id="rId15"/>
        </w:object>
      </w:r>
      <w:r w:rsidRPr="006E12DB">
        <w:t xml:space="preserve">-przesunięcie w fazie            </w:t>
      </w:r>
    </w:p>
    <w:p w:rsidR="006E12DB" w:rsidRPr="006E12DB" w:rsidRDefault="006E12DB" w:rsidP="006E12DB">
      <w:pPr>
        <w:jc w:val="both"/>
      </w:pPr>
      <w:r>
        <w:t xml:space="preserve">                                                                                </w:t>
      </w:r>
      <w:r w:rsidRPr="006E12DB">
        <w:t xml:space="preserve">  przebiegu względem przebiegu napięcia             </w:t>
      </w:r>
    </w:p>
    <w:p w:rsidR="006E12DB" w:rsidRPr="006E12DB" w:rsidRDefault="006E12DB" w:rsidP="006E12DB">
      <w:pPr>
        <w:jc w:val="both"/>
      </w:pPr>
      <w:r w:rsidRPr="006E12DB">
        <w:t xml:space="preserve">W prądach sinusoidalnie zmiennych przebiegi czasowe I </w:t>
      </w:r>
      <w:proofErr w:type="spellStart"/>
      <w:r w:rsidRPr="006E12DB">
        <w:t>i</w:t>
      </w:r>
      <w:proofErr w:type="spellEnd"/>
      <w:r w:rsidRPr="006E12DB">
        <w:t xml:space="preserve"> E można charakteryzować za pomocą amplitud prądu lub SEM oraz pulsacji </w:t>
      </w:r>
      <w:r w:rsidRPr="006E12DB">
        <w:rPr>
          <w:position w:val="-6"/>
        </w:rPr>
        <w:object w:dxaOrig="240" w:dyaOrig="220">
          <v:shape id="_x0000_i1031" type="#_x0000_t75" style="width:11.75pt;height:11.1pt" o:ole="">
            <v:imagedata r:id="rId8" o:title=""/>
          </v:shape>
          <o:OLEObject Type="Embed" ProgID="Equation.2" ShapeID="_x0000_i1031" DrawAspect="Content" ObjectID="_1327918937" r:id="rId16"/>
        </w:object>
      </w:r>
      <w:r w:rsidRPr="006E12DB">
        <w:t xml:space="preserve"> gdzie </w:t>
      </w:r>
    </w:p>
    <w:p w:rsidR="006E12DB" w:rsidRPr="006E12DB" w:rsidRDefault="006E12DB" w:rsidP="006E12DB">
      <w:pPr>
        <w:jc w:val="both"/>
      </w:pPr>
      <w:r w:rsidRPr="006E12DB">
        <w:rPr>
          <w:position w:val="-10"/>
        </w:rPr>
        <w:object w:dxaOrig="880" w:dyaOrig="320">
          <v:shape id="_x0000_i1032" type="#_x0000_t75" style="width:54.7pt;height:19.4pt" o:ole="">
            <v:imagedata r:id="rId17" o:title=""/>
          </v:shape>
          <o:OLEObject Type="Embed" ProgID="Equation.2" ShapeID="_x0000_i1032" DrawAspect="Content" ObjectID="_1327918938" r:id="rId18"/>
        </w:object>
      </w:r>
    </w:p>
    <w:p w:rsidR="006E12DB" w:rsidRPr="006E12DB" w:rsidRDefault="006E12DB" w:rsidP="006E12DB">
      <w:pPr>
        <w:jc w:val="both"/>
      </w:pPr>
      <w:r w:rsidRPr="006E12DB">
        <w:t>Zależność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      </w:t>
      </w:r>
      <w:r w:rsidRPr="006E12DB">
        <w:rPr>
          <w:position w:val="-24"/>
        </w:rPr>
        <w:object w:dxaOrig="859" w:dyaOrig="620">
          <v:shape id="_x0000_i1033" type="#_x0000_t75" style="width:47.75pt;height:33.9pt" o:ole="">
            <v:imagedata r:id="rId19" o:title=""/>
          </v:shape>
          <o:OLEObject Type="Embed" ProgID="Equation.2" ShapeID="_x0000_i1033" DrawAspect="Content" ObjectID="_1327918939" r:id="rId20"/>
        </w:object>
      </w:r>
      <w:r w:rsidRPr="006E12DB">
        <w:t xml:space="preserve">                z - zawada                                             </w:t>
      </w:r>
      <w:r>
        <w:t xml:space="preserve">            </w:t>
      </w:r>
      <w:r w:rsidRPr="006E12DB">
        <w:t xml:space="preserve"> </w:t>
      </w:r>
    </w:p>
    <w:p w:rsidR="006E12DB" w:rsidRPr="006E12DB" w:rsidRDefault="006E12DB" w:rsidP="006E12DB">
      <w:pPr>
        <w:jc w:val="both"/>
      </w:pPr>
      <w:r w:rsidRPr="006E12DB">
        <w:t>przedstawia prawo Ohma dla prądu zmiennego.</w:t>
      </w:r>
    </w:p>
    <w:p w:rsidR="006E12DB" w:rsidRPr="006E12DB" w:rsidRDefault="006E12DB" w:rsidP="006E12DB">
      <w:pPr>
        <w:jc w:val="center"/>
      </w:pPr>
      <w:r w:rsidRPr="006E12DB">
        <w:object w:dxaOrig="3396" w:dyaOrig="1767">
          <v:shape id="_x0000_i1034" type="#_x0000_t75" style="width:169.6pt;height:88.6pt" o:ole="">
            <v:imagedata r:id="rId21" o:title=""/>
          </v:shape>
          <o:OLEObject Type="Embed" ProgID="PaintShopPro" ShapeID="_x0000_i1034" DrawAspect="Content" ObjectID="_1327918940" r:id="rId22"/>
        </w:object>
      </w:r>
      <w:r w:rsidRPr="006E12DB">
        <w:t xml:space="preserve">                                             </w:t>
      </w:r>
    </w:p>
    <w:p w:rsidR="006E12DB" w:rsidRPr="006E12DB" w:rsidRDefault="006E12DB" w:rsidP="006E12DB">
      <w:pPr>
        <w:jc w:val="center"/>
      </w:pPr>
      <w:r w:rsidRPr="006E12DB">
        <w:rPr>
          <w:position w:val="-10"/>
        </w:rPr>
        <w:object w:dxaOrig="1420" w:dyaOrig="320">
          <v:shape id="_x0000_i1035" type="#_x0000_t75" style="width:93.45pt;height:18pt" o:ole="">
            <v:imagedata r:id="rId23" o:title=""/>
          </v:shape>
          <o:OLEObject Type="Embed" ProgID="Equation.2" ShapeID="_x0000_i1035" DrawAspect="Content" ObjectID="_1327918941" r:id="rId24"/>
        </w:object>
      </w:r>
    </w:p>
    <w:p w:rsidR="006E12DB" w:rsidRPr="006E12DB" w:rsidRDefault="006E12DB" w:rsidP="006E12DB">
      <w:pPr>
        <w:spacing w:before="240"/>
        <w:jc w:val="both"/>
      </w:pPr>
      <w:r w:rsidRPr="006E12DB">
        <w:t xml:space="preserve">Indukcyjność własna cewki (L) jest to stosunek strumienia magnetycznego skojarzonego z cewką </w:t>
      </w:r>
      <w:r w:rsidRPr="006E12DB">
        <w:rPr>
          <w:position w:val="-10"/>
        </w:rPr>
        <w:object w:dxaOrig="260" w:dyaOrig="260">
          <v:shape id="_x0000_i1036" type="#_x0000_t75" style="width:17.3pt;height:17.3pt" o:ole="">
            <v:imagedata r:id="rId25" o:title=""/>
          </v:shape>
          <o:OLEObject Type="Embed" ProgID="Equation.2" ShapeID="_x0000_i1036" DrawAspect="Content" ObjectID="_1327918942" r:id="rId26"/>
        </w:object>
      </w:r>
      <w:r w:rsidRPr="006E12DB">
        <w:t>do prądu I płynącego przez cewkę :</w:t>
      </w:r>
    </w:p>
    <w:p w:rsidR="006E12DB" w:rsidRPr="006E12DB" w:rsidRDefault="006E12DB" w:rsidP="006E12DB">
      <w:pPr>
        <w:spacing w:before="240"/>
        <w:jc w:val="both"/>
      </w:pPr>
      <w:r w:rsidRPr="006E12DB">
        <w:lastRenderedPageBreak/>
        <w:t xml:space="preserve">                          </w:t>
      </w:r>
      <w:r w:rsidRPr="006E12DB">
        <w:rPr>
          <w:position w:val="-24"/>
        </w:rPr>
        <w:object w:dxaOrig="3159" w:dyaOrig="620">
          <v:shape id="_x0000_i1037" type="#_x0000_t75" style="width:164.1pt;height:32.55pt" o:ole="">
            <v:imagedata r:id="rId27" o:title=""/>
          </v:shape>
          <o:OLEObject Type="Embed" ProgID="Equation.2" ShapeID="_x0000_i1037" DrawAspect="Content" ObjectID="_1327918943" r:id="rId28"/>
        </w:object>
      </w:r>
      <w:r w:rsidRPr="006E12DB">
        <w:t xml:space="preserve">        </w:t>
      </w:r>
    </w:p>
    <w:p w:rsidR="006E12DB" w:rsidRPr="006E12DB" w:rsidRDefault="006E12DB" w:rsidP="006E12DB">
      <w:pPr>
        <w:spacing w:before="240"/>
        <w:jc w:val="both"/>
      </w:pPr>
      <w:r w:rsidRPr="006E12DB">
        <w:t xml:space="preserve">Pojemność kondensatora (C) jest to stosunek ładunku zgromadzonego na okładzinach kondensatora do napięcia występującego pomiędzy tymi okładzinami 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</w:t>
      </w:r>
      <w:r w:rsidRPr="006E12DB">
        <w:rPr>
          <w:position w:val="-24"/>
        </w:rPr>
        <w:object w:dxaOrig="1939" w:dyaOrig="620">
          <v:shape id="_x0000_i1038" type="#_x0000_t75" style="width:96.25pt;height:30.45pt" o:ole="">
            <v:imagedata r:id="rId29" o:title=""/>
          </v:shape>
          <o:OLEObject Type="Embed" ProgID="Equation.2" ShapeID="_x0000_i1038" DrawAspect="Content" ObjectID="_1327918944" r:id="rId30"/>
        </w:object>
      </w:r>
    </w:p>
    <w:p w:rsidR="006E12DB" w:rsidRPr="006E12DB" w:rsidRDefault="006E12DB" w:rsidP="006E12DB">
      <w:pPr>
        <w:jc w:val="both"/>
      </w:pPr>
      <w:r w:rsidRPr="006E12DB">
        <w:t>Z drugiego prawa Kirchhoffa otrzymujemy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</w:t>
      </w:r>
      <w:proofErr w:type="spellStart"/>
      <w:r w:rsidRPr="006E12DB">
        <w:t>IR+U=E+E</w:t>
      </w:r>
      <w:r w:rsidRPr="006E12DB">
        <w:rPr>
          <w:vertAlign w:val="subscript"/>
        </w:rPr>
        <w:t>s</w:t>
      </w:r>
      <w:proofErr w:type="spellEnd"/>
      <w:r w:rsidRPr="006E12DB">
        <w:t xml:space="preserve">    , gdzie </w:t>
      </w:r>
      <w:r w:rsidRPr="006E12DB">
        <w:rPr>
          <w:position w:val="-24"/>
        </w:rPr>
        <w:object w:dxaOrig="1200" w:dyaOrig="620">
          <v:shape id="_x0000_i1039" type="#_x0000_t75" style="width:66.45pt;height:34.6pt" o:ole="">
            <v:imagedata r:id="rId31" o:title=""/>
          </v:shape>
          <o:OLEObject Type="Embed" ProgID="Equation.2" ShapeID="_x0000_i1039" DrawAspect="Content" ObjectID="_1327918945" r:id="rId32"/>
        </w:object>
      </w:r>
    </w:p>
    <w:p w:rsidR="006E12DB" w:rsidRPr="006E12DB" w:rsidRDefault="006E12DB" w:rsidP="006E12DB">
      <w:pPr>
        <w:jc w:val="both"/>
      </w:pPr>
      <w:r w:rsidRPr="006E12DB">
        <w:t>Po podstawieniu, zróżniczkowaniu po czasie, oraz używając znanych funkcji trygonometrycznych otrzymujemy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</w:t>
      </w:r>
      <w:r w:rsidRPr="006E12DB">
        <w:rPr>
          <w:position w:val="-62"/>
        </w:rPr>
        <w:object w:dxaOrig="2460" w:dyaOrig="999">
          <v:shape id="_x0000_i1040" type="#_x0000_t75" style="width:116.3pt;height:46.4pt" o:ole="">
            <v:imagedata r:id="rId33" o:title=""/>
          </v:shape>
          <o:OLEObject Type="Embed" ProgID="Equation.2" ShapeID="_x0000_i1040" DrawAspect="Content" ObjectID="_1327918946" r:id="rId34"/>
        </w:object>
      </w:r>
    </w:p>
    <w:p w:rsidR="006E12DB" w:rsidRPr="006E12DB" w:rsidRDefault="006E12DB" w:rsidP="006E12DB">
      <w:pPr>
        <w:jc w:val="both"/>
      </w:pPr>
      <w:r w:rsidRPr="006E12DB">
        <w:t xml:space="preserve">Mianownik tego wyrażenia jest impedancją. Zależy on od rezystancji R, reaktancji indukcyjnej </w:t>
      </w:r>
      <w:r w:rsidRPr="006E12DB">
        <w:rPr>
          <w:position w:val="-6"/>
        </w:rPr>
        <w:object w:dxaOrig="360" w:dyaOrig="260">
          <v:shape id="_x0000_i1041" type="#_x0000_t75" style="width:23.55pt;height:16.6pt" o:ole="">
            <v:imagedata r:id="rId35" o:title=""/>
          </v:shape>
          <o:OLEObject Type="Embed" ProgID="Equation.2" ShapeID="_x0000_i1041" DrawAspect="Content" ObjectID="_1327918947" r:id="rId36"/>
        </w:object>
      </w:r>
      <w:r w:rsidRPr="006E12DB">
        <w:t xml:space="preserve">i reaktancji pojemnościowej </w:t>
      </w:r>
      <w:r w:rsidRPr="006E12DB">
        <w:rPr>
          <w:position w:val="-24"/>
        </w:rPr>
        <w:object w:dxaOrig="420" w:dyaOrig="620">
          <v:shape id="_x0000_i1042" type="#_x0000_t75" style="width:29.1pt;height:30.45pt" o:ole="">
            <v:imagedata r:id="rId37" o:title=""/>
          </v:shape>
          <o:OLEObject Type="Embed" ProgID="Equation.2" ShapeID="_x0000_i1042" DrawAspect="Content" ObjectID="_1327918948" r:id="rId38"/>
        </w:object>
      </w:r>
    </w:p>
    <w:p w:rsidR="006E12DB" w:rsidRPr="006E12DB" w:rsidRDefault="006E12DB" w:rsidP="006E12DB">
      <w:pPr>
        <w:jc w:val="both"/>
      </w:pPr>
      <w:r w:rsidRPr="006E12DB">
        <w:t>Przesunięcie fazowe obliczamy ze wzoru :</w:t>
      </w:r>
    </w:p>
    <w:p w:rsidR="006E12DB" w:rsidRPr="006E12DB" w:rsidRDefault="006E12DB" w:rsidP="006E12DB">
      <w:pPr>
        <w:jc w:val="both"/>
      </w:pPr>
      <w:r w:rsidRPr="006E12DB">
        <w:t xml:space="preserve">                                   </w:t>
      </w:r>
      <w:r w:rsidRPr="006E12DB">
        <w:rPr>
          <w:position w:val="-24"/>
        </w:rPr>
        <w:object w:dxaOrig="1579" w:dyaOrig="920">
          <v:shape id="_x0000_i1043" type="#_x0000_t75" style="width:1in;height:42.25pt" o:ole="">
            <v:imagedata r:id="rId39" o:title=""/>
          </v:shape>
          <o:OLEObject Type="Embed" ProgID="Equation.2" ShapeID="_x0000_i1043" DrawAspect="Content" ObjectID="_1327918949" r:id="rId40"/>
        </w:object>
      </w:r>
    </w:p>
    <w:p w:rsidR="006E12DB" w:rsidRPr="006E12DB" w:rsidRDefault="006E12DB" w:rsidP="006E12DB">
      <w:pPr>
        <w:jc w:val="both"/>
      </w:pPr>
      <w:r w:rsidRPr="006E12DB">
        <w:t>Różnica faz może przybierać wartości zarówno dodatnie,  jak i ujemne. Przebieg prądu może wyprzedzać lub spóźniać się względem przebiegu napięcia zależnie od L i C.</w:t>
      </w:r>
    </w:p>
    <w:p w:rsidR="006E12DB" w:rsidRPr="006E12DB" w:rsidRDefault="006E12DB" w:rsidP="006E12DB">
      <w:pPr>
        <w:jc w:val="both"/>
      </w:pPr>
      <w:r w:rsidRPr="006E12DB">
        <w:t>Prąd o maksymalnym natężeniu w obwodzie popłynie wówczas gdy:</w:t>
      </w:r>
    </w:p>
    <w:p w:rsidR="006E12DB" w:rsidRPr="006E12DB" w:rsidRDefault="006E12DB" w:rsidP="006E12DB">
      <w:pPr>
        <w:jc w:val="both"/>
        <w:rPr>
          <w:b/>
        </w:rPr>
      </w:pPr>
      <w:r w:rsidRPr="006E12DB">
        <w:t xml:space="preserve">                                        </w:t>
      </w:r>
      <w:r w:rsidRPr="006E12DB">
        <w:rPr>
          <w:position w:val="-24"/>
        </w:rPr>
        <w:object w:dxaOrig="1320" w:dyaOrig="620">
          <v:shape id="_x0000_i1044" type="#_x0000_t75" style="width:91.4pt;height:30.45pt" o:ole="">
            <v:imagedata r:id="rId41" o:title=""/>
          </v:shape>
          <o:OLEObject Type="Embed" ProgID="Equation.2" ShapeID="_x0000_i1044" DrawAspect="Content" ObjectID="_1327918950" r:id="rId42"/>
        </w:object>
      </w:r>
    </w:p>
    <w:p w:rsidR="006E12DB" w:rsidRPr="006E12DB" w:rsidRDefault="006E12DB" w:rsidP="006E12DB">
      <w:pPr>
        <w:jc w:val="both"/>
      </w:pPr>
      <w:r w:rsidRPr="006E12DB">
        <w:t>Wówczas impedancja będzie minimalna równa wartości R. Stan taki zachodzi gdy:</w:t>
      </w:r>
    </w:p>
    <w:p w:rsidR="006E12DB" w:rsidRPr="006E12DB" w:rsidRDefault="006E12DB" w:rsidP="006E12DB">
      <w:pPr>
        <w:jc w:val="both"/>
        <w:rPr>
          <w:b/>
        </w:rPr>
      </w:pPr>
      <w:r w:rsidRPr="006E12DB">
        <w:rPr>
          <w:b/>
        </w:rPr>
        <w:t xml:space="preserve">                            </w:t>
      </w:r>
      <w:r w:rsidRPr="006E12DB">
        <w:rPr>
          <w:b/>
          <w:position w:val="-28"/>
        </w:rPr>
        <w:object w:dxaOrig="1320" w:dyaOrig="660">
          <v:shape id="_x0000_i1045" type="#_x0000_t75" style="width:69.9pt;height:34.6pt" o:ole="">
            <v:imagedata r:id="rId43" o:title=""/>
          </v:shape>
          <o:OLEObject Type="Embed" ProgID="Equation.2" ShapeID="_x0000_i1045" DrawAspect="Content" ObjectID="_1327918951" r:id="rId44"/>
        </w:object>
      </w:r>
    </w:p>
    <w:p w:rsidR="006E12DB" w:rsidRPr="006E12DB" w:rsidRDefault="006E12DB" w:rsidP="006E12DB">
      <w:pPr>
        <w:jc w:val="both"/>
      </w:pPr>
      <w:r w:rsidRPr="006E12DB">
        <w:t>Taka częstotliwość nazywana jest częstotliwościowa rezonansową, a zjawisko gwałtownego wzrostu natężenia prądu do wartości maksymalnej w obwodzie nazywamy rezonansem szeregowym.</w:t>
      </w:r>
    </w:p>
    <w:p w:rsidR="00460041" w:rsidRDefault="00460041"/>
    <w:p w:rsidR="006E12DB" w:rsidRDefault="006E12DB"/>
    <w:p w:rsidR="006E12DB" w:rsidRDefault="0042246E">
      <w:pPr>
        <w:rPr>
          <w:b/>
          <w:u w:val="single"/>
        </w:rPr>
      </w:pPr>
      <w:r w:rsidRPr="0042246E">
        <w:rPr>
          <w:b/>
          <w:u w:val="single"/>
        </w:rPr>
        <w:t>Tabele pomiarowe</w:t>
      </w:r>
    </w:p>
    <w:p w:rsidR="0042246E" w:rsidRDefault="0042246E">
      <w:r>
        <w:t xml:space="preserve">Częstotliwość: </w:t>
      </w:r>
      <w:r w:rsidR="0006687F">
        <w:tab/>
      </w:r>
      <w:r>
        <w:t>f</w:t>
      </w:r>
      <w:r w:rsidR="00B03591">
        <w:t xml:space="preserve"> </w:t>
      </w:r>
      <w:r>
        <w:t>=</w:t>
      </w:r>
      <w:r w:rsidR="00B03591">
        <w:t xml:space="preserve"> </w:t>
      </w:r>
      <w:r>
        <w:t xml:space="preserve">7 </w:t>
      </w:r>
      <w:proofErr w:type="spellStart"/>
      <w:r>
        <w:t>kHz</w:t>
      </w:r>
      <w:proofErr w:type="spellEnd"/>
    </w:p>
    <w:p w:rsidR="00B03591" w:rsidRDefault="00B03591">
      <w:r>
        <w:t>Cewka:</w:t>
      </w:r>
      <w:r w:rsidR="0006687F">
        <w:tab/>
      </w:r>
      <w:r w:rsidR="0006687F">
        <w:tab/>
      </w:r>
      <w:r>
        <w:t>L</w:t>
      </w:r>
      <w:r>
        <w:rPr>
          <w:vertAlign w:val="subscript"/>
        </w:rPr>
        <w:t xml:space="preserve">11 </w:t>
      </w:r>
      <w:r>
        <w:t xml:space="preserve">= </w:t>
      </w:r>
      <w:r w:rsidR="0006687F">
        <w:t xml:space="preserve">87,7 </w:t>
      </w:r>
      <w:proofErr w:type="spellStart"/>
      <w:r w:rsidR="0006687F">
        <w:t>mH</w:t>
      </w:r>
      <w:proofErr w:type="spellEnd"/>
    </w:p>
    <w:p w:rsidR="0006687F" w:rsidRDefault="0006687F">
      <w:r>
        <w:t xml:space="preserve">Kondensator: </w:t>
      </w:r>
      <w:r>
        <w:tab/>
      </w:r>
      <w:r>
        <w:tab/>
        <w:t>C</w:t>
      </w:r>
      <w:r>
        <w:rPr>
          <w:vertAlign w:val="subscript"/>
        </w:rPr>
        <w:t xml:space="preserve">1 </w:t>
      </w:r>
      <w:r>
        <w:t xml:space="preserve">= 1,13 </w:t>
      </w:r>
      <w:proofErr w:type="spellStart"/>
      <w:r>
        <w:t>nF</w:t>
      </w:r>
      <w:proofErr w:type="spellEnd"/>
    </w:p>
    <w:p w:rsidR="0006687F" w:rsidRDefault="0006687F">
      <w:r>
        <w:t xml:space="preserve">Oporniki: </w:t>
      </w:r>
      <w:r>
        <w:tab/>
      </w:r>
      <w:r>
        <w:tab/>
        <w:t>R</w:t>
      </w:r>
      <w:r>
        <w:rPr>
          <w:vertAlign w:val="subscript"/>
        </w:rPr>
        <w:t>1</w:t>
      </w:r>
      <w:r>
        <w:t xml:space="preserve"> = 49,7 Ω</w:t>
      </w:r>
    </w:p>
    <w:p w:rsidR="00644910" w:rsidRDefault="0006687F">
      <w:r>
        <w:tab/>
      </w:r>
      <w:r>
        <w:tab/>
      </w:r>
      <w:r>
        <w:tab/>
        <w:t>R</w:t>
      </w:r>
      <w:r>
        <w:rPr>
          <w:vertAlign w:val="subscript"/>
        </w:rPr>
        <w:t>3</w:t>
      </w:r>
      <w:r>
        <w:t xml:space="preserve"> = 225,5 Ω</w:t>
      </w:r>
    </w:p>
    <w:p w:rsidR="00644910" w:rsidRDefault="00644910"/>
    <w:p w:rsidR="00C87549" w:rsidRDefault="00644910">
      <w:r>
        <w:t>Parametry mierników</w:t>
      </w:r>
      <w:r w:rsidR="006C41D5">
        <w:t>:</w:t>
      </w:r>
    </w:p>
    <w:p w:rsidR="00644910" w:rsidRDefault="00644910">
      <w:r>
        <w:t>DC [V]  ± 0,05%</w:t>
      </w:r>
    </w:p>
    <w:p w:rsidR="0006687F" w:rsidRDefault="00644910">
      <w:r>
        <w:t>DC [A]  ± 0,03%</w:t>
      </w:r>
      <w:r w:rsidR="0006687F">
        <w:tab/>
      </w:r>
    </w:p>
    <w:p w:rsidR="00C87549" w:rsidRDefault="00C87549"/>
    <w:p w:rsidR="00C87549" w:rsidRDefault="00C87549"/>
    <w:p w:rsidR="00C87549" w:rsidRDefault="00C87549"/>
    <w:p w:rsidR="00C87549" w:rsidRDefault="00C87549"/>
    <w:p w:rsidR="00C87549" w:rsidRDefault="00C87549"/>
    <w:tbl>
      <w:tblPr>
        <w:tblStyle w:val="Tabela-Siatka"/>
        <w:tblW w:w="0" w:type="auto"/>
        <w:tblLook w:val="04A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0251F" w:rsidRPr="00FB7DD7" w:rsidTr="00FB7DD7">
        <w:tc>
          <w:tcPr>
            <w:tcW w:w="122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lastRenderedPageBreak/>
              <w:t>U</w:t>
            </w:r>
          </w:p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[V]</w:t>
            </w:r>
          </w:p>
        </w:tc>
        <w:tc>
          <w:tcPr>
            <w:tcW w:w="122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∆U</w:t>
            </w:r>
            <w:proofErr w:type="spellEnd"/>
          </w:p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[V]</w:t>
            </w:r>
          </w:p>
        </w:tc>
        <w:tc>
          <w:tcPr>
            <w:tcW w:w="244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Układ: R</w:t>
            </w:r>
            <w:r w:rsidRPr="00FB7DD7">
              <w:rPr>
                <w:b/>
                <w:vertAlign w:val="subscript"/>
              </w:rPr>
              <w:t>1</w:t>
            </w:r>
            <w:r w:rsidRPr="00FB7DD7">
              <w:rPr>
                <w:b/>
              </w:rPr>
              <w:t>,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C</w:t>
            </w:r>
            <w:r w:rsidRPr="00FB7DD7">
              <w:rPr>
                <w:b/>
                <w:vertAlign w:val="subscript"/>
              </w:rPr>
              <w:t>1</w:t>
            </w:r>
          </w:p>
        </w:tc>
        <w:tc>
          <w:tcPr>
            <w:tcW w:w="244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Układ: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C</w:t>
            </w:r>
            <w:r w:rsidRPr="00FB7DD7">
              <w:rPr>
                <w:b/>
                <w:vertAlign w:val="subscript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251F" w:rsidRPr="00FB7DD7" w:rsidRDefault="00E0251F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 xml:space="preserve">Układ: </w:t>
            </w:r>
            <w:r w:rsidR="00D86EB4" w:rsidRPr="00FB7DD7">
              <w:rPr>
                <w:b/>
              </w:rPr>
              <w:t>L</w:t>
            </w:r>
            <w:r w:rsidR="00D86EB4" w:rsidRPr="00FB7DD7">
              <w:rPr>
                <w:b/>
                <w:vertAlign w:val="subscript"/>
              </w:rPr>
              <w:t>11</w:t>
            </w:r>
            <w:r w:rsidR="00D86EB4" w:rsidRPr="00FB7DD7">
              <w:rPr>
                <w:b/>
              </w:rPr>
              <w:t xml:space="preserve">, </w:t>
            </w:r>
            <w:r w:rsidRPr="00FB7DD7">
              <w:rPr>
                <w:b/>
              </w:rPr>
              <w:t>R</w:t>
            </w:r>
            <w:r w:rsidR="00D86EB4" w:rsidRPr="00FB7DD7">
              <w:rPr>
                <w:b/>
                <w:vertAlign w:val="subscript"/>
              </w:rPr>
              <w:t>3</w:t>
            </w:r>
          </w:p>
        </w:tc>
      </w:tr>
      <w:tr w:rsidR="00876DAA" w:rsidRPr="00FB7DD7" w:rsidTr="00FB7DD7">
        <w:tc>
          <w:tcPr>
            <w:tcW w:w="122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</w:p>
        </w:tc>
        <w:tc>
          <w:tcPr>
            <w:tcW w:w="122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I</w:t>
            </w:r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∆I</w:t>
            </w:r>
            <w:proofErr w:type="spellEnd"/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I</w:t>
            </w:r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∆I</w:t>
            </w:r>
            <w:proofErr w:type="spellEnd"/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r w:rsidRPr="00FB7DD7">
              <w:rPr>
                <w:b/>
              </w:rPr>
              <w:t>I</w:t>
            </w:r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  <w:tc>
          <w:tcPr>
            <w:tcW w:w="122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∆I</w:t>
            </w:r>
            <w:proofErr w:type="spellEnd"/>
          </w:p>
          <w:p w:rsidR="00876DAA" w:rsidRPr="00FB7DD7" w:rsidRDefault="00876DAA" w:rsidP="00B27913">
            <w:pPr>
              <w:jc w:val="center"/>
              <w:rPr>
                <w:b/>
              </w:rPr>
            </w:pPr>
            <w:proofErr w:type="spellStart"/>
            <w:r w:rsidRPr="00FB7DD7">
              <w:rPr>
                <w:b/>
              </w:rPr>
              <w:t>[m</w:t>
            </w:r>
            <w:proofErr w:type="spellEnd"/>
            <w:r w:rsidRPr="00FB7DD7">
              <w:rPr>
                <w:b/>
              </w:rPr>
              <w:t>A]</w:t>
            </w:r>
          </w:p>
        </w:tc>
      </w:tr>
      <w:tr w:rsidR="00824B97" w:rsidTr="009662A2"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0,5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0,0023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0,0024</w:t>
            </w:r>
          </w:p>
        </w:tc>
        <w:tc>
          <w:tcPr>
            <w:tcW w:w="1222" w:type="dxa"/>
            <w:tcBorders>
              <w:top w:val="single" w:sz="12" w:space="0" w:color="000000" w:themeColor="text1"/>
            </w:tcBorders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tcBorders>
              <w:top w:val="single" w:sz="12" w:space="0" w:color="000000" w:themeColor="text1"/>
            </w:tcBorders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0,0783</w:t>
            </w:r>
          </w:p>
        </w:tc>
        <w:tc>
          <w:tcPr>
            <w:tcW w:w="1223" w:type="dxa"/>
            <w:tcBorders>
              <w:top w:val="single" w:sz="12" w:space="0" w:color="000000" w:themeColor="text1"/>
            </w:tcBorders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0,0117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0,0115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0,1435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0,0275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0,0279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0,2113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2,0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0,0445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0,0450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0,2755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2,5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0,0624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0,0623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0,3407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3,0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0,0794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0,0798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0,4060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3,5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0,0970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0,0974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0,4720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4,0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0,1148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0,1150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0,5380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4,5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0,1326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0,1325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0,6020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5,0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0,1500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0,1505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0,2000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0,6700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5,5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0,1676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0,1684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0,7346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6,0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0,1871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0,1860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3C1FFA">
            <w:pPr>
              <w:jc w:val="center"/>
            </w:pPr>
            <w:r w:rsidRPr="00824B97">
              <w:t>0,7995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0,2002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6,5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0,2011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0,2040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0,8635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7,0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0,2217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0,2218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0,9284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7,5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0,2396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0,2395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0,9935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8,0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0,2582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0,2569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1,0590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8,5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0,2751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0,2570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1,1240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0,2003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9,0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0,2927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0,2930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1,1900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9,5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0,3107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0,3108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1,2540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10,0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0,3293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0,3286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1,3200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10,5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0,3469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0,3465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1,3850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11,0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0,3643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0,3638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1,4500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0,2004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11,5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0,3822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0,3820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1,5130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0,2005</w:t>
            </w:r>
          </w:p>
        </w:tc>
      </w:tr>
      <w:tr w:rsidR="00824B97" w:rsidTr="009662A2"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12,0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0,4000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2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0,3999</w:t>
            </w:r>
          </w:p>
        </w:tc>
        <w:tc>
          <w:tcPr>
            <w:tcW w:w="1222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0,2001</w:t>
            </w:r>
          </w:p>
        </w:tc>
        <w:tc>
          <w:tcPr>
            <w:tcW w:w="1223" w:type="dxa"/>
            <w:vAlign w:val="center"/>
          </w:tcPr>
          <w:p w:rsidR="00824B97" w:rsidRPr="00824B97" w:rsidRDefault="00824B97" w:rsidP="00B27913">
            <w:pPr>
              <w:jc w:val="center"/>
            </w:pPr>
            <w:r w:rsidRPr="00824B97">
              <w:t>1,5780</w:t>
            </w:r>
          </w:p>
        </w:tc>
        <w:tc>
          <w:tcPr>
            <w:tcW w:w="1223" w:type="dxa"/>
            <w:vAlign w:val="bottom"/>
          </w:tcPr>
          <w:p w:rsidR="00824B97" w:rsidRPr="00824B97" w:rsidRDefault="00824B97">
            <w:pPr>
              <w:jc w:val="center"/>
              <w:rPr>
                <w:color w:val="000000"/>
              </w:rPr>
            </w:pPr>
            <w:r w:rsidRPr="00824B97">
              <w:rPr>
                <w:color w:val="000000"/>
              </w:rPr>
              <w:t>0,2005</w:t>
            </w:r>
          </w:p>
        </w:tc>
      </w:tr>
    </w:tbl>
    <w:p w:rsidR="00C87549" w:rsidRDefault="00C87549"/>
    <w:p w:rsidR="009D13C6" w:rsidRDefault="009D13C6"/>
    <w:tbl>
      <w:tblPr>
        <w:tblStyle w:val="Tabela-Siatka"/>
        <w:tblW w:w="0" w:type="auto"/>
        <w:tblLook w:val="04A0"/>
      </w:tblPr>
      <w:tblGrid>
        <w:gridCol w:w="933"/>
        <w:gridCol w:w="989"/>
        <w:gridCol w:w="988"/>
        <w:gridCol w:w="996"/>
        <w:gridCol w:w="988"/>
        <w:gridCol w:w="988"/>
        <w:gridCol w:w="997"/>
        <w:gridCol w:w="989"/>
        <w:gridCol w:w="989"/>
        <w:gridCol w:w="997"/>
      </w:tblGrid>
      <w:tr w:rsidR="00ED4BEC" w:rsidTr="00ED4BEC">
        <w:tc>
          <w:tcPr>
            <w:tcW w:w="93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ED4BEC" w:rsidRPr="00FB7DD7" w:rsidRDefault="00ED4BEC" w:rsidP="009D13C6">
            <w:pPr>
              <w:jc w:val="center"/>
              <w:rPr>
                <w:b/>
              </w:rPr>
            </w:pPr>
          </w:p>
        </w:tc>
        <w:tc>
          <w:tcPr>
            <w:tcW w:w="297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Default="00ED4BEC" w:rsidP="009D13C6">
            <w:pPr>
              <w:jc w:val="center"/>
            </w:pPr>
            <w:r w:rsidRPr="00FB7DD7">
              <w:rPr>
                <w:b/>
              </w:rPr>
              <w:t>Układ: R</w:t>
            </w:r>
            <w:r w:rsidRPr="00FB7DD7">
              <w:rPr>
                <w:b/>
                <w:vertAlign w:val="subscript"/>
              </w:rPr>
              <w:t>1</w:t>
            </w:r>
            <w:r w:rsidRPr="00FB7DD7">
              <w:rPr>
                <w:b/>
              </w:rPr>
              <w:t>,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C</w:t>
            </w:r>
            <w:r w:rsidRPr="00FB7DD7">
              <w:rPr>
                <w:b/>
                <w:vertAlign w:val="subscript"/>
              </w:rPr>
              <w:t>1</w:t>
            </w:r>
          </w:p>
        </w:tc>
        <w:tc>
          <w:tcPr>
            <w:tcW w:w="297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Default="00ED4BEC" w:rsidP="009D13C6">
            <w:pPr>
              <w:jc w:val="center"/>
            </w:pPr>
            <w:r w:rsidRPr="00FB7DD7">
              <w:rPr>
                <w:b/>
              </w:rPr>
              <w:t>Układ: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C</w:t>
            </w:r>
            <w:r w:rsidRPr="00FB7DD7">
              <w:rPr>
                <w:b/>
                <w:vertAlign w:val="subscript"/>
              </w:rPr>
              <w:t>1</w:t>
            </w:r>
          </w:p>
        </w:tc>
        <w:tc>
          <w:tcPr>
            <w:tcW w:w="297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Default="00ED4BEC" w:rsidP="009D13C6">
            <w:pPr>
              <w:jc w:val="center"/>
            </w:pPr>
            <w:r w:rsidRPr="00FB7DD7">
              <w:rPr>
                <w:b/>
              </w:rPr>
              <w:t>Układ: L</w:t>
            </w:r>
            <w:r w:rsidRPr="00FB7DD7">
              <w:rPr>
                <w:b/>
                <w:vertAlign w:val="subscript"/>
              </w:rPr>
              <w:t>11</w:t>
            </w:r>
            <w:r w:rsidRPr="00FB7DD7">
              <w:rPr>
                <w:b/>
              </w:rPr>
              <w:t>, R</w:t>
            </w:r>
            <w:r w:rsidRPr="00FB7DD7">
              <w:rPr>
                <w:b/>
                <w:vertAlign w:val="subscript"/>
              </w:rPr>
              <w:t>3</w:t>
            </w:r>
          </w:p>
        </w:tc>
      </w:tr>
      <w:tr w:rsidR="00ED4BEC" w:rsidTr="00ED4BEC">
        <w:tc>
          <w:tcPr>
            <w:tcW w:w="933" w:type="dxa"/>
            <w:tcBorders>
              <w:top w:val="nil"/>
              <w:left w:val="nil"/>
              <w:bottom w:val="single" w:sz="4" w:space="0" w:color="000000" w:themeColor="text1"/>
              <w:right w:val="single" w:sz="12" w:space="0" w:color="000000" w:themeColor="text1"/>
            </w:tcBorders>
          </w:tcPr>
          <w:p w:rsidR="00ED4BEC" w:rsidRPr="009D13C6" w:rsidRDefault="00ED4BEC" w:rsidP="009D13C6">
            <w:pPr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Z</w:t>
            </w:r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[Ω]</w:t>
            </w:r>
          </w:p>
        </w:tc>
        <w:tc>
          <w:tcPr>
            <w:tcW w:w="9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proofErr w:type="spellStart"/>
            <w:r w:rsidRPr="009D13C6">
              <w:rPr>
                <w:b/>
              </w:rPr>
              <w:t>∆Z</w:t>
            </w:r>
            <w:proofErr w:type="spellEnd"/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[Ω]</w:t>
            </w:r>
          </w:p>
        </w:tc>
        <w:tc>
          <w:tcPr>
            <w:tcW w:w="99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proofErr w:type="spellStart"/>
            <w:r w:rsidRPr="009D13C6">
              <w:rPr>
                <w:b/>
              </w:rPr>
              <w:t>δZ</w:t>
            </w:r>
            <w:proofErr w:type="spellEnd"/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[%]</w:t>
            </w:r>
          </w:p>
        </w:tc>
        <w:tc>
          <w:tcPr>
            <w:tcW w:w="9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Z</w:t>
            </w:r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[Ω]</w:t>
            </w:r>
          </w:p>
        </w:tc>
        <w:tc>
          <w:tcPr>
            <w:tcW w:w="9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proofErr w:type="spellStart"/>
            <w:r w:rsidRPr="009D13C6">
              <w:rPr>
                <w:b/>
              </w:rPr>
              <w:t>∆Z</w:t>
            </w:r>
            <w:proofErr w:type="spellEnd"/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[Ω]</w:t>
            </w:r>
          </w:p>
        </w:tc>
        <w:tc>
          <w:tcPr>
            <w:tcW w:w="9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proofErr w:type="spellStart"/>
            <w:r w:rsidRPr="009D13C6">
              <w:rPr>
                <w:b/>
              </w:rPr>
              <w:t>δZ</w:t>
            </w:r>
            <w:proofErr w:type="spellEnd"/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[%]</w:t>
            </w:r>
          </w:p>
        </w:tc>
        <w:tc>
          <w:tcPr>
            <w:tcW w:w="98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Z</w:t>
            </w:r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[Ω]</w:t>
            </w:r>
          </w:p>
        </w:tc>
        <w:tc>
          <w:tcPr>
            <w:tcW w:w="98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proofErr w:type="spellStart"/>
            <w:r w:rsidRPr="009D13C6">
              <w:rPr>
                <w:b/>
              </w:rPr>
              <w:t>∆Z</w:t>
            </w:r>
            <w:proofErr w:type="spellEnd"/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[Ω]</w:t>
            </w:r>
          </w:p>
        </w:tc>
        <w:tc>
          <w:tcPr>
            <w:tcW w:w="99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4BEC" w:rsidRPr="009D13C6" w:rsidRDefault="00ED4BEC" w:rsidP="009D13C6">
            <w:pPr>
              <w:jc w:val="center"/>
              <w:rPr>
                <w:b/>
              </w:rPr>
            </w:pPr>
            <w:proofErr w:type="spellStart"/>
            <w:r w:rsidRPr="009D13C6">
              <w:rPr>
                <w:b/>
              </w:rPr>
              <w:t>δZ</w:t>
            </w:r>
            <w:proofErr w:type="spellEnd"/>
          </w:p>
          <w:p w:rsidR="00ED4BEC" w:rsidRPr="009D13C6" w:rsidRDefault="00ED4BEC" w:rsidP="009D13C6">
            <w:pPr>
              <w:jc w:val="center"/>
              <w:rPr>
                <w:b/>
              </w:rPr>
            </w:pPr>
            <w:r w:rsidRPr="009D13C6">
              <w:rPr>
                <w:b/>
              </w:rPr>
              <w:t>[%]</w:t>
            </w:r>
          </w:p>
        </w:tc>
      </w:tr>
      <w:tr w:rsidR="00ED4BEC" w:rsidTr="00ED4BEC">
        <w:tc>
          <w:tcPr>
            <w:tcW w:w="933" w:type="dxa"/>
            <w:tcBorders>
              <w:top w:val="single" w:sz="4" w:space="0" w:color="000000" w:themeColor="text1"/>
            </w:tcBorders>
          </w:tcPr>
          <w:p w:rsidR="00ED4BEC" w:rsidRDefault="00ED4BEC" w:rsidP="009D13C6">
            <w:pPr>
              <w:jc w:val="center"/>
            </w:pPr>
            <w:r>
              <w:t>Wzór</w:t>
            </w:r>
          </w:p>
        </w:tc>
        <w:tc>
          <w:tcPr>
            <w:tcW w:w="989" w:type="dxa"/>
            <w:tcBorders>
              <w:top w:val="single" w:sz="12" w:space="0" w:color="000000" w:themeColor="text1"/>
            </w:tcBorders>
            <w:vAlign w:val="center"/>
          </w:tcPr>
          <w:p w:rsidR="00ED4BEC" w:rsidRDefault="00EA76F5" w:rsidP="009D13C6">
            <w:pPr>
              <w:jc w:val="center"/>
            </w:pPr>
            <w:r>
              <w:t>625</w:t>
            </w:r>
          </w:p>
        </w:tc>
        <w:tc>
          <w:tcPr>
            <w:tcW w:w="988" w:type="dxa"/>
            <w:tcBorders>
              <w:top w:val="single" w:sz="12" w:space="0" w:color="000000" w:themeColor="text1"/>
            </w:tcBorders>
            <w:vAlign w:val="center"/>
          </w:tcPr>
          <w:p w:rsidR="00ED4BEC" w:rsidRDefault="00C56E16" w:rsidP="009D13C6">
            <w:pPr>
              <w:jc w:val="center"/>
            </w:pPr>
            <w:r>
              <w:t>5,22</w:t>
            </w:r>
          </w:p>
        </w:tc>
        <w:tc>
          <w:tcPr>
            <w:tcW w:w="996" w:type="dxa"/>
            <w:tcBorders>
              <w:top w:val="single" w:sz="12" w:space="0" w:color="000000" w:themeColor="text1"/>
            </w:tcBorders>
            <w:vAlign w:val="center"/>
          </w:tcPr>
          <w:p w:rsidR="00ED4BEC" w:rsidRDefault="00C56E16" w:rsidP="009D13C6">
            <w:pPr>
              <w:jc w:val="center"/>
            </w:pPr>
            <w:r>
              <w:t>1,02</w:t>
            </w:r>
          </w:p>
        </w:tc>
        <w:tc>
          <w:tcPr>
            <w:tcW w:w="988" w:type="dxa"/>
            <w:tcBorders>
              <w:top w:val="single" w:sz="12" w:space="0" w:color="000000" w:themeColor="text1"/>
            </w:tcBorders>
            <w:vAlign w:val="center"/>
          </w:tcPr>
          <w:p w:rsidR="00ED4BEC" w:rsidRDefault="00EA76F5" w:rsidP="009D13C6">
            <w:pPr>
              <w:jc w:val="center"/>
            </w:pPr>
            <w:r>
              <w:t>694</w:t>
            </w:r>
          </w:p>
        </w:tc>
        <w:tc>
          <w:tcPr>
            <w:tcW w:w="988" w:type="dxa"/>
            <w:tcBorders>
              <w:top w:val="single" w:sz="12" w:space="0" w:color="000000" w:themeColor="text1"/>
            </w:tcBorders>
            <w:vAlign w:val="center"/>
          </w:tcPr>
          <w:p w:rsidR="00ED4BEC" w:rsidRDefault="00C56E16" w:rsidP="009D13C6">
            <w:pPr>
              <w:jc w:val="center"/>
            </w:pPr>
            <w:r>
              <w:t>3,60</w:t>
            </w:r>
          </w:p>
        </w:tc>
        <w:tc>
          <w:tcPr>
            <w:tcW w:w="997" w:type="dxa"/>
            <w:tcBorders>
              <w:top w:val="single" w:sz="12" w:space="0" w:color="000000" w:themeColor="text1"/>
            </w:tcBorders>
            <w:vAlign w:val="center"/>
          </w:tcPr>
          <w:p w:rsidR="00ED4BEC" w:rsidRDefault="00C56E16" w:rsidP="009D13C6">
            <w:pPr>
              <w:jc w:val="center"/>
            </w:pPr>
            <w:r>
              <w:t>5,10</w:t>
            </w:r>
          </w:p>
        </w:tc>
        <w:tc>
          <w:tcPr>
            <w:tcW w:w="989" w:type="dxa"/>
            <w:tcBorders>
              <w:top w:val="single" w:sz="12" w:space="0" w:color="000000" w:themeColor="text1"/>
            </w:tcBorders>
            <w:vAlign w:val="center"/>
          </w:tcPr>
          <w:p w:rsidR="00ED4BEC" w:rsidRDefault="00EA76F5" w:rsidP="009D13C6">
            <w:pPr>
              <w:jc w:val="center"/>
            </w:pPr>
            <w:r>
              <w:t>637</w:t>
            </w:r>
          </w:p>
        </w:tc>
        <w:tc>
          <w:tcPr>
            <w:tcW w:w="989" w:type="dxa"/>
            <w:tcBorders>
              <w:top w:val="single" w:sz="12" w:space="0" w:color="000000" w:themeColor="text1"/>
            </w:tcBorders>
            <w:vAlign w:val="center"/>
          </w:tcPr>
          <w:p w:rsidR="00ED4BEC" w:rsidRDefault="00C56E16" w:rsidP="009D13C6">
            <w:pPr>
              <w:jc w:val="center"/>
            </w:pPr>
            <w:r>
              <w:t>8,03</w:t>
            </w:r>
          </w:p>
        </w:tc>
        <w:tc>
          <w:tcPr>
            <w:tcW w:w="997" w:type="dxa"/>
            <w:tcBorders>
              <w:top w:val="single" w:sz="12" w:space="0" w:color="000000" w:themeColor="text1"/>
            </w:tcBorders>
            <w:vAlign w:val="center"/>
          </w:tcPr>
          <w:p w:rsidR="00ED4BEC" w:rsidRDefault="00C56E16" w:rsidP="009D13C6">
            <w:pPr>
              <w:jc w:val="center"/>
            </w:pPr>
            <w:r>
              <w:t>2,35</w:t>
            </w:r>
          </w:p>
        </w:tc>
      </w:tr>
      <w:tr w:rsidR="00ED4BEC" w:rsidTr="00ED4BEC">
        <w:tc>
          <w:tcPr>
            <w:tcW w:w="933" w:type="dxa"/>
          </w:tcPr>
          <w:p w:rsidR="00ED4BEC" w:rsidRDefault="00ED4BEC" w:rsidP="009D13C6">
            <w:pPr>
              <w:jc w:val="center"/>
            </w:pPr>
            <w:r>
              <w:t>Wykres</w:t>
            </w:r>
          </w:p>
        </w:tc>
        <w:tc>
          <w:tcPr>
            <w:tcW w:w="989" w:type="dxa"/>
            <w:vAlign w:val="center"/>
          </w:tcPr>
          <w:p w:rsidR="00ED4BEC" w:rsidRDefault="00EA76F5" w:rsidP="009D13C6">
            <w:pPr>
              <w:jc w:val="center"/>
            </w:pPr>
            <w:r>
              <w:t>678</w:t>
            </w:r>
          </w:p>
        </w:tc>
        <w:tc>
          <w:tcPr>
            <w:tcW w:w="988" w:type="dxa"/>
            <w:vAlign w:val="center"/>
          </w:tcPr>
          <w:p w:rsidR="00ED4BEC" w:rsidRDefault="00C56E16" w:rsidP="009D13C6">
            <w:pPr>
              <w:jc w:val="center"/>
            </w:pPr>
            <w:r>
              <w:t>7,26</w:t>
            </w:r>
          </w:p>
        </w:tc>
        <w:tc>
          <w:tcPr>
            <w:tcW w:w="996" w:type="dxa"/>
            <w:vAlign w:val="center"/>
          </w:tcPr>
          <w:p w:rsidR="00ED4BEC" w:rsidRDefault="00C56E16" w:rsidP="009D13C6">
            <w:pPr>
              <w:jc w:val="center"/>
            </w:pPr>
            <w:r>
              <w:t>1,16</w:t>
            </w:r>
          </w:p>
        </w:tc>
        <w:tc>
          <w:tcPr>
            <w:tcW w:w="988" w:type="dxa"/>
            <w:vAlign w:val="center"/>
          </w:tcPr>
          <w:p w:rsidR="00ED4BEC" w:rsidRDefault="00EA76F5" w:rsidP="009D13C6">
            <w:pPr>
              <w:jc w:val="center"/>
            </w:pPr>
            <w:r>
              <w:t>682</w:t>
            </w:r>
          </w:p>
        </w:tc>
        <w:tc>
          <w:tcPr>
            <w:tcW w:w="988" w:type="dxa"/>
            <w:vAlign w:val="center"/>
          </w:tcPr>
          <w:p w:rsidR="00ED4BEC" w:rsidRDefault="00C56E16" w:rsidP="009D13C6">
            <w:pPr>
              <w:jc w:val="center"/>
            </w:pPr>
            <w:r>
              <w:t>1,15</w:t>
            </w:r>
          </w:p>
        </w:tc>
        <w:tc>
          <w:tcPr>
            <w:tcW w:w="997" w:type="dxa"/>
            <w:vAlign w:val="center"/>
          </w:tcPr>
          <w:p w:rsidR="00ED4BEC" w:rsidRDefault="00C56E16" w:rsidP="009D13C6">
            <w:pPr>
              <w:jc w:val="center"/>
            </w:pPr>
            <w:r>
              <w:t>2,77</w:t>
            </w:r>
          </w:p>
        </w:tc>
        <w:tc>
          <w:tcPr>
            <w:tcW w:w="989" w:type="dxa"/>
            <w:vAlign w:val="center"/>
          </w:tcPr>
          <w:p w:rsidR="00ED4BEC" w:rsidRDefault="00EA76F5" w:rsidP="009D13C6">
            <w:pPr>
              <w:jc w:val="center"/>
            </w:pPr>
            <w:r>
              <w:t>644</w:t>
            </w:r>
          </w:p>
        </w:tc>
        <w:tc>
          <w:tcPr>
            <w:tcW w:w="989" w:type="dxa"/>
            <w:vAlign w:val="center"/>
          </w:tcPr>
          <w:p w:rsidR="00ED4BEC" w:rsidRDefault="00C56E16" w:rsidP="009D13C6">
            <w:pPr>
              <w:jc w:val="center"/>
            </w:pPr>
            <w:r>
              <w:t>4,11</w:t>
            </w:r>
          </w:p>
        </w:tc>
        <w:tc>
          <w:tcPr>
            <w:tcW w:w="997" w:type="dxa"/>
            <w:vAlign w:val="center"/>
          </w:tcPr>
          <w:p w:rsidR="00ED4BEC" w:rsidRDefault="00C56E16" w:rsidP="009D13C6">
            <w:pPr>
              <w:jc w:val="center"/>
            </w:pPr>
            <w:r>
              <w:t>3,58</w:t>
            </w:r>
          </w:p>
        </w:tc>
      </w:tr>
    </w:tbl>
    <w:p w:rsidR="0071089E" w:rsidRDefault="0071089E"/>
    <w:p w:rsidR="00ED4BEC" w:rsidRDefault="00ED4BEC"/>
    <w:p w:rsidR="00ED4BEC" w:rsidRDefault="00ED4BEC"/>
    <w:p w:rsidR="0071089E" w:rsidRDefault="0071089E" w:rsidP="0071089E">
      <w:r>
        <w:t>Błędy związane z pomiarem napięcia wyznaczam ze wzoru:</w:t>
      </w:r>
    </w:p>
    <w:p w:rsidR="0071089E" w:rsidRDefault="0071089E" w:rsidP="0071089E">
      <w:r w:rsidRPr="005C7871">
        <w:rPr>
          <w:position w:val="-24"/>
        </w:rPr>
        <w:object w:dxaOrig="2820" w:dyaOrig="639">
          <v:shape id="_x0000_i1046" type="#_x0000_t75" style="width:141.25pt;height:31.85pt" o:ole="">
            <v:imagedata r:id="rId45" o:title=""/>
          </v:shape>
          <o:OLEObject Type="Embed" ProgID="Equation.2" ShapeID="_x0000_i1046" DrawAspect="Content" ObjectID="_1327918952" r:id="rId46"/>
        </w:object>
      </w:r>
      <w:r>
        <w:t xml:space="preserve"> =</w:t>
      </w:r>
      <w:r w:rsidR="00824B97" w:rsidRPr="005C7871">
        <w:rPr>
          <w:position w:val="-24"/>
        </w:rPr>
        <w:object w:dxaOrig="1860" w:dyaOrig="620">
          <v:shape id="_x0000_i1047" type="#_x0000_t75" style="width:92.75pt;height:31.15pt" o:ole="">
            <v:imagedata r:id="rId47" o:title=""/>
          </v:shape>
          <o:OLEObject Type="Embed" ProgID="Equation.3" ShapeID="_x0000_i1047" DrawAspect="Content" ObjectID="_1327918953" r:id="rId48"/>
        </w:object>
      </w:r>
      <w:r>
        <w:t xml:space="preserve">         </w:t>
      </w:r>
    </w:p>
    <w:p w:rsidR="0071089E" w:rsidRDefault="0071089E"/>
    <w:p w:rsidR="00824B97" w:rsidRDefault="00824B97" w:rsidP="00824B97">
      <w:r>
        <w:t>Natomiast błędy natężenia (natężenie mierzone miernikiem cyfrowym) określam następująco:</w:t>
      </w:r>
    </w:p>
    <w:p w:rsidR="00824B97" w:rsidRDefault="00824B97" w:rsidP="00824B97">
      <w:r>
        <w:rPr>
          <w:rFonts w:ascii="Symbol" w:hAnsi="Symbol"/>
        </w:rPr>
        <w:t></w:t>
      </w:r>
      <w:r>
        <w:t>I = 0,03%</w:t>
      </w:r>
      <w:r w:rsidRPr="005C7871">
        <w:rPr>
          <w:position w:val="-10"/>
        </w:rPr>
        <w:object w:dxaOrig="180" w:dyaOrig="340">
          <v:shape id="_x0000_i1048" type="#_x0000_t75" style="width:9pt;height:17.3pt" o:ole="">
            <v:imagedata r:id="rId49" o:title=""/>
          </v:shape>
          <o:OLEObject Type="Embed" ProgID="Equation.2" ShapeID="_x0000_i1048" DrawAspect="Content" ObjectID="_1327918954" r:id="rId50"/>
        </w:object>
      </w:r>
      <w:r>
        <w:t xml:space="preserve">wartości zmierzonej + 0.2     </w:t>
      </w:r>
    </w:p>
    <w:p w:rsidR="00824B97" w:rsidRDefault="00824B97" w:rsidP="00824B97">
      <w:r w:rsidRPr="005C7871">
        <w:rPr>
          <w:position w:val="-10"/>
        </w:rPr>
        <w:object w:dxaOrig="3379" w:dyaOrig="320">
          <v:shape id="_x0000_i1049" type="#_x0000_t75" style="width:168.9pt;height:15.9pt" o:ole="">
            <v:imagedata r:id="rId51" o:title=""/>
          </v:shape>
          <o:OLEObject Type="Embed" ProgID="Equation.3" ShapeID="_x0000_i1049" DrawAspect="Content" ObjectID="_1327918955" r:id="rId52"/>
        </w:object>
      </w:r>
    </w:p>
    <w:p w:rsidR="00824B97" w:rsidRDefault="00824B97" w:rsidP="00824B97"/>
    <w:p w:rsidR="00824B97" w:rsidRDefault="006F7890">
      <w:pPr>
        <w:rPr>
          <w:b/>
        </w:rPr>
      </w:pPr>
      <w:r w:rsidRPr="00425FC9">
        <w:rPr>
          <w:b/>
        </w:rPr>
        <w:t xml:space="preserve">Obliczenie </w:t>
      </w:r>
      <w:r w:rsidR="00425FC9" w:rsidRPr="00425FC9">
        <w:rPr>
          <w:b/>
        </w:rPr>
        <w:t>Z ze wzoru</w:t>
      </w:r>
      <w:r w:rsidR="009A04B5">
        <w:rPr>
          <w:b/>
        </w:rPr>
        <w:t>:</w:t>
      </w:r>
    </w:p>
    <w:p w:rsidR="00425FC9" w:rsidRDefault="00501763">
      <w:pPr>
        <w:rPr>
          <w:sz w:val="32"/>
        </w:rPr>
      </w:pPr>
      <w:r w:rsidRPr="00375F80">
        <w:rPr>
          <w:position w:val="-28"/>
          <w:sz w:val="32"/>
        </w:rPr>
        <w:object w:dxaOrig="3340" w:dyaOrig="740">
          <v:shape id="_x0000_i1050" type="#_x0000_t75" style="width:208.4pt;height:40.15pt" o:ole="">
            <v:imagedata r:id="rId53" o:title=""/>
          </v:shape>
          <o:OLEObject Type="Embed" ProgID="Equation.2" ShapeID="_x0000_i1050" DrawAspect="Content" ObjectID="_1327918956" r:id="rId54"/>
        </w:object>
      </w:r>
    </w:p>
    <w:p w:rsidR="009A04B5" w:rsidRPr="009A04B5" w:rsidRDefault="009A04B5">
      <w:r>
        <w:t xml:space="preserve">Dla </w:t>
      </w:r>
      <w:r w:rsidRPr="00FB7DD7">
        <w:rPr>
          <w:b/>
        </w:rPr>
        <w:t>Układ</w:t>
      </w:r>
      <w:r w:rsidR="00DF34DB">
        <w:rPr>
          <w:b/>
        </w:rPr>
        <w:t>u</w:t>
      </w:r>
      <w:r w:rsidRPr="00FB7DD7">
        <w:rPr>
          <w:b/>
        </w:rPr>
        <w:t xml:space="preserve"> R</w:t>
      </w:r>
      <w:r w:rsidRPr="00FB7DD7">
        <w:rPr>
          <w:b/>
          <w:vertAlign w:val="subscript"/>
        </w:rPr>
        <w:t>1</w:t>
      </w:r>
      <w:r w:rsidRPr="00FB7DD7">
        <w:rPr>
          <w:b/>
        </w:rPr>
        <w:t>, L</w:t>
      </w:r>
      <w:r w:rsidRPr="00FB7DD7">
        <w:rPr>
          <w:b/>
          <w:vertAlign w:val="subscript"/>
        </w:rPr>
        <w:t>11</w:t>
      </w:r>
      <w:r w:rsidRPr="00FB7DD7">
        <w:rPr>
          <w:b/>
        </w:rPr>
        <w:t>, C</w:t>
      </w:r>
      <w:r w:rsidRPr="00FB7DD7">
        <w:rPr>
          <w:b/>
          <w:vertAlign w:val="subscript"/>
        </w:rPr>
        <w:t>1</w:t>
      </w:r>
    </w:p>
    <w:p w:rsidR="009A04B5" w:rsidRDefault="00EA76F5">
      <w:pPr>
        <w:rPr>
          <w:sz w:val="32"/>
        </w:rPr>
      </w:pPr>
      <w:r w:rsidRPr="009A04B5">
        <w:rPr>
          <w:position w:val="-32"/>
          <w:sz w:val="32"/>
        </w:rPr>
        <w:object w:dxaOrig="7620" w:dyaOrig="840">
          <v:shape id="_x0000_i1051" type="#_x0000_t75" style="width:380.75pt;height:42.25pt" o:ole="">
            <v:imagedata r:id="rId55" o:title=""/>
          </v:shape>
          <o:OLEObject Type="Embed" ProgID="Equation.3" ShapeID="_x0000_i1051" DrawAspect="Content" ObjectID="_1327918957" r:id="rId56"/>
        </w:object>
      </w:r>
    </w:p>
    <w:p w:rsidR="00DF34DB" w:rsidRDefault="00DF34DB">
      <w:pPr>
        <w:rPr>
          <w:b/>
          <w:vertAlign w:val="subscript"/>
        </w:rPr>
      </w:pPr>
      <w:r>
        <w:lastRenderedPageBreak/>
        <w:t xml:space="preserve">Dla </w:t>
      </w:r>
      <w:r w:rsidRPr="00FB7DD7">
        <w:rPr>
          <w:b/>
        </w:rPr>
        <w:t>Układ</w:t>
      </w:r>
      <w:r>
        <w:rPr>
          <w:b/>
        </w:rPr>
        <w:t>u</w:t>
      </w:r>
      <w:r w:rsidRPr="00FB7DD7">
        <w:rPr>
          <w:b/>
        </w:rPr>
        <w:t xml:space="preserve"> L</w:t>
      </w:r>
      <w:r w:rsidRPr="00FB7DD7">
        <w:rPr>
          <w:b/>
          <w:vertAlign w:val="subscript"/>
        </w:rPr>
        <w:t>11</w:t>
      </w:r>
      <w:r w:rsidRPr="00FB7DD7">
        <w:rPr>
          <w:b/>
        </w:rPr>
        <w:t>, C</w:t>
      </w:r>
      <w:r w:rsidRPr="00FB7DD7">
        <w:rPr>
          <w:b/>
          <w:vertAlign w:val="subscript"/>
        </w:rPr>
        <w:t>1</w:t>
      </w:r>
    </w:p>
    <w:p w:rsidR="00DF34DB" w:rsidRDefault="00EA76F5">
      <w:r w:rsidRPr="00DF34DB">
        <w:rPr>
          <w:position w:val="-32"/>
        </w:rPr>
        <w:object w:dxaOrig="6280" w:dyaOrig="840">
          <v:shape id="_x0000_i1052" type="#_x0000_t75" style="width:314.3pt;height:42.25pt" o:ole="">
            <v:imagedata r:id="rId57" o:title=""/>
          </v:shape>
          <o:OLEObject Type="Embed" ProgID="Equation.3" ShapeID="_x0000_i1052" DrawAspect="Content" ObjectID="_1327918958" r:id="rId58"/>
        </w:object>
      </w:r>
    </w:p>
    <w:p w:rsidR="00DF34DB" w:rsidRDefault="00DF34DB">
      <w:pPr>
        <w:rPr>
          <w:b/>
          <w:vertAlign w:val="subscript"/>
        </w:rPr>
      </w:pPr>
      <w:r>
        <w:t xml:space="preserve">Dla </w:t>
      </w:r>
      <w:r>
        <w:rPr>
          <w:b/>
        </w:rPr>
        <w:t>Układu</w:t>
      </w:r>
      <w:r w:rsidRPr="00FB7DD7">
        <w:rPr>
          <w:b/>
        </w:rPr>
        <w:t xml:space="preserve"> L</w:t>
      </w:r>
      <w:r w:rsidRPr="00FB7DD7">
        <w:rPr>
          <w:b/>
          <w:vertAlign w:val="subscript"/>
        </w:rPr>
        <w:t>11</w:t>
      </w:r>
      <w:r w:rsidRPr="00FB7DD7">
        <w:rPr>
          <w:b/>
        </w:rPr>
        <w:t>, R</w:t>
      </w:r>
      <w:r w:rsidRPr="00FB7DD7">
        <w:rPr>
          <w:b/>
          <w:vertAlign w:val="subscript"/>
        </w:rPr>
        <w:t>3</w:t>
      </w:r>
    </w:p>
    <w:p w:rsidR="00DF34DB" w:rsidRDefault="00EA76F5">
      <w:r w:rsidRPr="00501763">
        <w:rPr>
          <w:position w:val="-12"/>
        </w:rPr>
        <w:object w:dxaOrig="4720" w:dyaOrig="480">
          <v:shape id="_x0000_i1053" type="#_x0000_t75" style="width:236.1pt;height:24.25pt" o:ole="">
            <v:imagedata r:id="rId59" o:title=""/>
          </v:shape>
          <o:OLEObject Type="Embed" ProgID="Equation.3" ShapeID="_x0000_i1053" DrawAspect="Content" ObjectID="_1327918959" r:id="rId60"/>
        </w:object>
      </w:r>
    </w:p>
    <w:p w:rsidR="00501763" w:rsidRDefault="00501763"/>
    <w:p w:rsidR="00ED4BEC" w:rsidRPr="00C56E16" w:rsidRDefault="00EA76F5">
      <w:pPr>
        <w:rPr>
          <w:b/>
        </w:rPr>
      </w:pPr>
      <w:r w:rsidRPr="00C56E16">
        <w:rPr>
          <w:b/>
        </w:rPr>
        <w:t xml:space="preserve">Obliczenie Z </w:t>
      </w:r>
      <w:proofErr w:type="spellStart"/>
      <w:r w:rsidRPr="00C56E16">
        <w:rPr>
          <w:b/>
        </w:rPr>
        <w:t>z</w:t>
      </w:r>
      <w:proofErr w:type="spellEnd"/>
      <w:r w:rsidRPr="00C56E16">
        <w:rPr>
          <w:b/>
        </w:rPr>
        <w:t xml:space="preserve"> wykresu:</w:t>
      </w:r>
    </w:p>
    <w:p w:rsidR="00EA76F5" w:rsidRPr="00C56E16" w:rsidRDefault="00EA76F5" w:rsidP="00EA76F5">
      <w:pPr>
        <w:jc w:val="both"/>
      </w:pPr>
      <w:r w:rsidRPr="00C56E16">
        <w:rPr>
          <w:position w:val="-28"/>
        </w:rPr>
        <w:object w:dxaOrig="1060" w:dyaOrig="680">
          <v:shape id="_x0000_i1054" type="#_x0000_t75" style="width:70.6pt;height:45pt" o:ole="">
            <v:imagedata r:id="rId61" o:title=""/>
          </v:shape>
          <o:OLEObject Type="Embed" ProgID="Equation.2" ShapeID="_x0000_i1054" DrawAspect="Content" ObjectID="_1327918960" r:id="rId62"/>
        </w:object>
      </w:r>
      <w:r w:rsidRPr="00C56E16">
        <w:t xml:space="preserve">     (z wykresu odczytujemy </w:t>
      </w:r>
      <w:r w:rsidRPr="00C56E16">
        <w:rPr>
          <w:position w:val="-10"/>
        </w:rPr>
        <w:object w:dxaOrig="1180" w:dyaOrig="320">
          <v:shape id="_x0000_i1055" type="#_x0000_t75" style="width:76.15pt;height:20.75pt" o:ole="">
            <v:imagedata r:id="rId63" o:title=""/>
          </v:shape>
          <o:OLEObject Type="Embed" ProgID="Equation.2" ShapeID="_x0000_i1055" DrawAspect="Content" ObjectID="_1327918961" r:id="rId64"/>
        </w:object>
      </w:r>
      <w:r w:rsidRPr="00C56E16">
        <w:t xml:space="preserve"> )</w:t>
      </w:r>
    </w:p>
    <w:p w:rsidR="00ED4BEC" w:rsidRPr="00C56E16" w:rsidRDefault="00C56E16" w:rsidP="00EA76F5">
      <w:r w:rsidRPr="00C56E16">
        <w:rPr>
          <w:position w:val="-28"/>
        </w:rPr>
        <w:object w:dxaOrig="2439" w:dyaOrig="660">
          <v:shape id="_x0000_i1056" type="#_x0000_t75" style="width:146.75pt;height:39.45pt" o:ole="">
            <v:imagedata r:id="rId65" o:title=""/>
          </v:shape>
          <o:OLEObject Type="Embed" ProgID="Equation.3" ShapeID="_x0000_i1056" DrawAspect="Content" ObjectID="_1327918962" r:id="rId66"/>
        </w:object>
      </w:r>
    </w:p>
    <w:p w:rsidR="00ED4BEC" w:rsidRPr="00C56E16" w:rsidRDefault="00ED4BEC"/>
    <w:p w:rsidR="00C56E16" w:rsidRPr="00C56E16" w:rsidRDefault="00C56E16" w:rsidP="00C56E16">
      <w:pPr>
        <w:jc w:val="both"/>
      </w:pPr>
      <w:r w:rsidRPr="00C56E16">
        <w:t>Błąd bezwzględny obliczamy ze wzoru :</w:t>
      </w:r>
    </w:p>
    <w:p w:rsidR="00C56E16" w:rsidRPr="00C56E16" w:rsidRDefault="00C56E16" w:rsidP="00C56E16">
      <w:r w:rsidRPr="00C56E16">
        <w:rPr>
          <w:position w:val="-10"/>
        </w:rPr>
        <w:object w:dxaOrig="2280" w:dyaOrig="320">
          <v:shape id="_x0000_i1057" type="#_x0000_t75" style="width:174.45pt;height:20.75pt" o:ole="">
            <v:imagedata r:id="rId67" o:title=""/>
          </v:shape>
          <o:OLEObject Type="Embed" ProgID="Equation.2" ShapeID="_x0000_i1057" DrawAspect="Content" ObjectID="_1327918963" r:id="rId68"/>
        </w:object>
      </w:r>
      <w:r w:rsidRPr="00C56E16">
        <w:t xml:space="preserve">                           </w:t>
      </w:r>
    </w:p>
    <w:p w:rsidR="00C56E16" w:rsidRPr="00C56E16" w:rsidRDefault="00C56E16" w:rsidP="00C56E16">
      <w:r w:rsidRPr="00C56E16">
        <w:t xml:space="preserve">gdzie: </w:t>
      </w:r>
      <w:r w:rsidRPr="00C56E16">
        <w:rPr>
          <w:position w:val="-26"/>
        </w:rPr>
        <w:object w:dxaOrig="1200" w:dyaOrig="660">
          <v:shape id="_x0000_i1058" type="#_x0000_t75" style="width:86.55pt;height:33.25pt" o:ole="">
            <v:imagedata r:id="rId69" o:title=""/>
          </v:shape>
          <o:OLEObject Type="Embed" ProgID="Equation.2" ShapeID="_x0000_i1058" DrawAspect="Content" ObjectID="_1327918964" r:id="rId70"/>
        </w:object>
      </w:r>
    </w:p>
    <w:p w:rsidR="00C56E16" w:rsidRPr="00C56E16" w:rsidRDefault="00C56E16" w:rsidP="00C56E16">
      <w:r w:rsidRPr="00C56E16">
        <w:t xml:space="preserve">          </w:t>
      </w:r>
      <w:r w:rsidRPr="00C56E16">
        <w:rPr>
          <w:position w:val="-10"/>
        </w:rPr>
        <w:object w:dxaOrig="1120" w:dyaOrig="320">
          <v:shape id="_x0000_i1059" type="#_x0000_t75" style="width:87.25pt;height:17.3pt" o:ole="">
            <v:imagedata r:id="rId71" o:title=""/>
          </v:shape>
          <o:OLEObject Type="Embed" ProgID="Equation.2" ShapeID="_x0000_i1059" DrawAspect="Content" ObjectID="_1327918965" r:id="rId72"/>
        </w:object>
      </w:r>
    </w:p>
    <w:p w:rsidR="00C56E16" w:rsidRPr="00C56E16" w:rsidRDefault="00C56E16" w:rsidP="00C56E16">
      <w:r w:rsidRPr="00C56E16">
        <w:t xml:space="preserve">         </w:t>
      </w:r>
      <w:r w:rsidRPr="00C56E16">
        <w:rPr>
          <w:position w:val="-8"/>
        </w:rPr>
        <w:object w:dxaOrig="1020" w:dyaOrig="300">
          <v:shape id="_x0000_i1060" type="#_x0000_t75" style="width:51.25pt;height:15.25pt" o:ole="">
            <v:imagedata r:id="rId73" o:title=""/>
          </v:shape>
          <o:OLEObject Type="Embed" ProgID="Equation.2" ShapeID="_x0000_i1060" DrawAspect="Content" ObjectID="_1327918966" r:id="rId74"/>
        </w:object>
      </w:r>
    </w:p>
    <w:p w:rsidR="00C56E16" w:rsidRPr="00C56E16" w:rsidRDefault="00C56E16" w:rsidP="00C56E16">
      <w:pPr>
        <w:jc w:val="both"/>
      </w:pPr>
      <w:r w:rsidRPr="00C56E16">
        <w:t>Metodą różniczki zupełnej otrzymujemy :</w:t>
      </w:r>
    </w:p>
    <w:p w:rsidR="00C56E16" w:rsidRPr="00C56E16" w:rsidRDefault="00C56E16" w:rsidP="00C56E16">
      <w:pPr>
        <w:jc w:val="both"/>
      </w:pPr>
      <w:r w:rsidRPr="00C56E16">
        <w:rPr>
          <w:position w:val="-28"/>
        </w:rPr>
        <w:object w:dxaOrig="3200" w:dyaOrig="740">
          <v:shape id="_x0000_i1061" type="#_x0000_t75" style="width:218.75pt;height:39.45pt" o:ole="">
            <v:imagedata r:id="rId75" o:title=""/>
          </v:shape>
          <o:OLEObject Type="Embed" ProgID="Equation.2" ShapeID="_x0000_i1061" DrawAspect="Content" ObjectID="_1327918967" r:id="rId76"/>
        </w:object>
      </w:r>
    </w:p>
    <w:p w:rsidR="00C56E16" w:rsidRPr="00C56E16" w:rsidRDefault="00C56E16" w:rsidP="00C56E16">
      <w:pPr>
        <w:jc w:val="both"/>
      </w:pPr>
      <w:r w:rsidRPr="00C56E16">
        <w:rPr>
          <w:position w:val="-12"/>
        </w:rPr>
        <w:object w:dxaOrig="2280" w:dyaOrig="400">
          <v:shape id="_x0000_i1062" type="#_x0000_t75" style="width:138.45pt;height:24.25pt" o:ole="">
            <v:imagedata r:id="rId77" o:title=""/>
          </v:shape>
          <o:OLEObject Type="Embed" ProgID="Equation.2" ShapeID="_x0000_i1062" DrawAspect="Content" ObjectID="_1327918968" r:id="rId78"/>
        </w:object>
      </w:r>
    </w:p>
    <w:p w:rsidR="00C56E16" w:rsidRPr="00C56E16" w:rsidRDefault="00C56E16" w:rsidP="00C56E16">
      <w:pPr>
        <w:jc w:val="both"/>
      </w:pPr>
      <w:r w:rsidRPr="00C56E16">
        <w:rPr>
          <w:position w:val="-8"/>
        </w:rPr>
        <w:object w:dxaOrig="3560" w:dyaOrig="300">
          <v:shape id="_x0000_i1063" type="#_x0000_t75" style="width:231.9pt;height:19.4pt" o:ole="">
            <v:imagedata r:id="rId79" o:title=""/>
          </v:shape>
          <o:OLEObject Type="Embed" ProgID="Equation.2" ShapeID="_x0000_i1063" DrawAspect="Content" ObjectID="_1327918969" r:id="rId80"/>
        </w:object>
      </w:r>
      <w:r w:rsidRPr="00C56E16">
        <w:t xml:space="preserve"> </w:t>
      </w:r>
    </w:p>
    <w:p w:rsidR="00C56E16" w:rsidRPr="00C56E16" w:rsidRDefault="00C56E16" w:rsidP="00C56E16">
      <w:pPr>
        <w:jc w:val="both"/>
      </w:pPr>
    </w:p>
    <w:p w:rsidR="00C56E16" w:rsidRPr="00C56E16" w:rsidRDefault="00C56E16" w:rsidP="00C56E16">
      <w:pPr>
        <w:jc w:val="both"/>
      </w:pPr>
      <w:r w:rsidRPr="00C56E16">
        <w:t xml:space="preserve">Obliczamy </w:t>
      </w:r>
      <w:r w:rsidRPr="00C56E16">
        <w:rPr>
          <w:position w:val="-4"/>
        </w:rPr>
        <w:object w:dxaOrig="240" w:dyaOrig="260">
          <v:shape id="_x0000_i1064" type="#_x0000_t75" style="width:11.75pt;height:13.15pt" o:ole="">
            <v:imagedata r:id="rId81" o:title=""/>
          </v:shape>
          <o:OLEObject Type="Embed" ProgID="Equation.2" ShapeID="_x0000_i1064" DrawAspect="Content" ObjectID="_1327918970" r:id="rId82"/>
        </w:object>
      </w:r>
      <w:r w:rsidRPr="00C56E16">
        <w:t>Z  dla pierwszej cewki korzystając z wartości otrzymanych z wykresu :</w:t>
      </w:r>
    </w:p>
    <w:p w:rsidR="00C56E16" w:rsidRPr="00C56E16" w:rsidRDefault="00C56E16" w:rsidP="00C56E16">
      <w:pPr>
        <w:jc w:val="both"/>
      </w:pPr>
      <w:r w:rsidRPr="00C56E16">
        <w:rPr>
          <w:position w:val="-30"/>
        </w:rPr>
        <w:object w:dxaOrig="2880" w:dyaOrig="760">
          <v:shape id="_x0000_i1065" type="#_x0000_t75" style="width:218.75pt;height:36pt" o:ole="">
            <v:imagedata r:id="rId83" o:title=""/>
          </v:shape>
          <o:OLEObject Type="Embed" ProgID="Equation.2" ShapeID="_x0000_i1065" DrawAspect="Content" ObjectID="_1327918971" r:id="rId84"/>
        </w:object>
      </w:r>
    </w:p>
    <w:p w:rsidR="00C56E16" w:rsidRPr="00C56E16" w:rsidRDefault="00C56E16" w:rsidP="00C56E16">
      <w:pPr>
        <w:jc w:val="both"/>
      </w:pPr>
      <w:r w:rsidRPr="00C56E16">
        <w:rPr>
          <w:position w:val="-28"/>
        </w:rPr>
        <w:object w:dxaOrig="3340" w:dyaOrig="720">
          <v:shape id="_x0000_i1066" type="#_x0000_t75" style="width:162.7pt;height:33.25pt" o:ole="">
            <v:imagedata r:id="rId85" o:title=""/>
          </v:shape>
          <o:OLEObject Type="Embed" ProgID="Equation.2" ShapeID="_x0000_i1066" DrawAspect="Content" ObjectID="_1327918972" r:id="rId86"/>
        </w:object>
      </w:r>
    </w:p>
    <w:p w:rsidR="00C56E16" w:rsidRPr="00C56E16" w:rsidRDefault="00C56E16" w:rsidP="00C56E16">
      <w:pPr>
        <w:jc w:val="both"/>
      </w:pPr>
    </w:p>
    <w:p w:rsidR="00C56E16" w:rsidRPr="00C56E16" w:rsidRDefault="00C56E16" w:rsidP="00C56E16">
      <w:pPr>
        <w:jc w:val="both"/>
      </w:pPr>
      <w:r w:rsidRPr="00C56E16">
        <w:t>Obliczamy błąd względny :</w:t>
      </w:r>
    </w:p>
    <w:p w:rsidR="00C56E16" w:rsidRPr="00C56E16" w:rsidRDefault="00C56E16" w:rsidP="00C56E16">
      <w:pPr>
        <w:jc w:val="both"/>
      </w:pPr>
      <w:r w:rsidRPr="00C56E16">
        <w:rPr>
          <w:position w:val="-22"/>
        </w:rPr>
        <w:object w:dxaOrig="1100" w:dyaOrig="620">
          <v:shape id="_x0000_i1067" type="#_x0000_t75" style="width:59.55pt;height:29.75pt" o:ole="">
            <v:imagedata r:id="rId87" o:title=""/>
          </v:shape>
          <o:OLEObject Type="Embed" ProgID="Equation.2" ShapeID="_x0000_i1067" DrawAspect="Content" ObjectID="_1327918973" r:id="rId88"/>
        </w:object>
      </w:r>
    </w:p>
    <w:p w:rsidR="00C56E16" w:rsidRPr="00C56E16" w:rsidRDefault="00C56E16" w:rsidP="00C56E16">
      <w:pPr>
        <w:jc w:val="both"/>
      </w:pPr>
      <w:r w:rsidRPr="00C56E16">
        <w:rPr>
          <w:position w:val="-26"/>
        </w:rPr>
        <w:object w:dxaOrig="3440" w:dyaOrig="660">
          <v:shape id="_x0000_i1068" type="#_x0000_t75" style="width:211.85pt;height:36.7pt" o:ole="">
            <v:imagedata r:id="rId89" o:title=""/>
          </v:shape>
          <o:OLEObject Type="Embed" ProgID="Equation.2" ShapeID="_x0000_i1068" DrawAspect="Content" ObjectID="_1327918974" r:id="rId90"/>
        </w:object>
      </w:r>
    </w:p>
    <w:p w:rsidR="00C56E16" w:rsidRPr="00C56E16" w:rsidRDefault="00C56E16" w:rsidP="00C56E16">
      <w:pPr>
        <w:jc w:val="both"/>
      </w:pPr>
    </w:p>
    <w:p w:rsidR="00C56E16" w:rsidRPr="00C56E16" w:rsidRDefault="00C56E16" w:rsidP="00C56E16">
      <w:pPr>
        <w:jc w:val="both"/>
      </w:pPr>
      <w:r w:rsidRPr="00C56E16">
        <w:t>Obliczamy błąd względny korzystając z wartości odczytanych z wykresu</w:t>
      </w:r>
    </w:p>
    <w:p w:rsidR="00C56E16" w:rsidRPr="00C56E16" w:rsidRDefault="00C56E16" w:rsidP="00C56E16">
      <w:pPr>
        <w:jc w:val="both"/>
      </w:pPr>
      <w:r w:rsidRPr="00C56E16">
        <w:rPr>
          <w:position w:val="-22"/>
        </w:rPr>
        <w:object w:dxaOrig="3300" w:dyaOrig="620">
          <v:shape id="_x0000_i1069" type="#_x0000_t75" style="width:206.3pt;height:34.6pt" o:ole="">
            <v:imagedata r:id="rId91" o:title=""/>
          </v:shape>
          <o:OLEObject Type="Embed" ProgID="Equation.2" ShapeID="_x0000_i1069" DrawAspect="Content" ObjectID="_1327918975" r:id="rId92"/>
        </w:object>
      </w:r>
    </w:p>
    <w:p w:rsidR="00C56E16" w:rsidRDefault="00C56E16"/>
    <w:p w:rsidR="00ED4BEC" w:rsidRDefault="00ED4BEC"/>
    <w:p w:rsidR="00ED4BEC" w:rsidRDefault="00ED4BEC"/>
    <w:p w:rsidR="00ED4BEC" w:rsidRDefault="00ED4BEC"/>
    <w:p w:rsidR="008A7B84" w:rsidRDefault="002A7B73">
      <w:pPr>
        <w:rPr>
          <w:b/>
          <w:u w:val="single"/>
        </w:rPr>
      </w:pPr>
      <w:r w:rsidRPr="008B5179">
        <w:rPr>
          <w:b/>
          <w:u w:val="single"/>
        </w:rPr>
        <w:lastRenderedPageBreak/>
        <w:t>Wykresy</w:t>
      </w:r>
    </w:p>
    <w:p w:rsidR="008B5179" w:rsidRDefault="008B5179">
      <w:pPr>
        <w:rPr>
          <w:b/>
          <w:u w:val="single"/>
        </w:rPr>
      </w:pPr>
    </w:p>
    <w:p w:rsidR="008B5179" w:rsidRDefault="008B5179">
      <w:r w:rsidRPr="008B5179">
        <w:rPr>
          <w:noProof/>
        </w:rPr>
        <w:drawing>
          <wp:inline distT="0" distB="0" distL="0" distR="0">
            <wp:extent cx="5969977" cy="3437792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3"/>
              </a:graphicData>
            </a:graphic>
          </wp:inline>
        </w:drawing>
      </w:r>
    </w:p>
    <w:p w:rsidR="008B5179" w:rsidRDefault="008B5179"/>
    <w:p w:rsidR="008B5179" w:rsidRDefault="008B5179"/>
    <w:p w:rsidR="008B5179" w:rsidRDefault="008B5179"/>
    <w:p w:rsidR="008B5179" w:rsidRDefault="008B5179"/>
    <w:p w:rsidR="008B5179" w:rsidRDefault="008B5179">
      <w:r w:rsidRPr="008B5179">
        <w:rPr>
          <w:noProof/>
        </w:rPr>
        <w:drawing>
          <wp:inline distT="0" distB="0" distL="0" distR="0">
            <wp:extent cx="5972810" cy="3704590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4"/>
              </a:graphicData>
            </a:graphic>
          </wp:inline>
        </w:drawing>
      </w:r>
    </w:p>
    <w:p w:rsidR="008B5179" w:rsidRDefault="008B5179"/>
    <w:p w:rsidR="008B5179" w:rsidRDefault="008B5179"/>
    <w:p w:rsidR="008B5179" w:rsidRDefault="008B5179"/>
    <w:p w:rsidR="008B5179" w:rsidRDefault="008B5179"/>
    <w:p w:rsidR="008B5179" w:rsidRDefault="008B5179"/>
    <w:p w:rsidR="008B5179" w:rsidRDefault="008B5179"/>
    <w:p w:rsidR="008B5179" w:rsidRDefault="008B5179">
      <w:r w:rsidRPr="008B5179">
        <w:rPr>
          <w:noProof/>
        </w:rPr>
        <w:lastRenderedPageBreak/>
        <w:drawing>
          <wp:inline distT="0" distB="0" distL="0" distR="0">
            <wp:extent cx="5972810" cy="3704590"/>
            <wp:effectExtent l="0" t="0" r="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5"/>
              </a:graphicData>
            </a:graphic>
          </wp:inline>
        </w:drawing>
      </w:r>
    </w:p>
    <w:p w:rsidR="008B5179" w:rsidRDefault="008B5179"/>
    <w:p w:rsidR="008B5179" w:rsidRDefault="00847D41">
      <w:pPr>
        <w:rPr>
          <w:b/>
          <w:u w:val="single"/>
        </w:rPr>
      </w:pPr>
      <w:r w:rsidRPr="00847D41">
        <w:rPr>
          <w:b/>
          <w:u w:val="single"/>
        </w:rPr>
        <w:t>Wnioski</w:t>
      </w:r>
    </w:p>
    <w:p w:rsidR="004B1C4B" w:rsidRPr="004B1C4B" w:rsidRDefault="004B1C4B" w:rsidP="004B1C4B">
      <w:pPr>
        <w:jc w:val="both"/>
      </w:pPr>
      <w:r w:rsidRPr="004B1C4B">
        <w:t>W ćwiczeniu zajęliśmy się sprawdzeniem prawa Ohma.</w:t>
      </w:r>
      <w:r>
        <w:t xml:space="preserve"> </w:t>
      </w:r>
      <w:r w:rsidRPr="004B1C4B">
        <w:t>Wyniki naszych pomiarów zgadzały się z wyżej wymienionym prawem dla obwodów elektrycznych. W miarę zwiększania napięcia, prąd również wzrastał. W niewielkim przybliżeniu możemy powiedzieć, że jest to zależność liniowa. Pomiary dokonaliś</w:t>
      </w:r>
      <w:r>
        <w:t>my dla kilku częstotliwości. Ok</w:t>
      </w:r>
      <w:r w:rsidRPr="004B1C4B">
        <w:t>azało się, że wartość natężenia prądu zależy również od częstotliwości. W miarę zbliżania się do częstotliwości rezonansowej natężenie prądu wzrastało.</w:t>
      </w:r>
    </w:p>
    <w:p w:rsidR="004B1C4B" w:rsidRPr="004B1C4B" w:rsidRDefault="004B1C4B" w:rsidP="004B1C4B">
      <w:pPr>
        <w:jc w:val="both"/>
      </w:pPr>
      <w:r w:rsidRPr="004B1C4B">
        <w:t>Wartość prądu zależy również od zawady (impedancji), w skład której wchodzi reaktancja pojemnościowa i reaktancja indukcyjna.</w:t>
      </w:r>
      <w:r>
        <w:t xml:space="preserve"> </w:t>
      </w:r>
      <w:r w:rsidRPr="004B1C4B">
        <w:t>W naszy</w:t>
      </w:r>
      <w:r>
        <w:t>m</w:t>
      </w:r>
      <w:r w:rsidRPr="004B1C4B">
        <w:t xml:space="preserve"> przypadku pojemność była stała, a indukcyjność zmienna. Dla różnych cewek otrzymaliśmy różną impedancję, a co za tym idzie różne wartości natężenia prądu. Naszą impedancję mogliśmy obliczyć ze wzoru lub odczytać z wykresu. Wyniki były podobne , choć opatrzone pewnym błędem, który wynikał z pomiaru indukcyjności cewek.</w:t>
      </w:r>
    </w:p>
    <w:p w:rsidR="004B1C4B" w:rsidRPr="004B1C4B" w:rsidRDefault="004B1C4B" w:rsidP="004B1C4B">
      <w:pPr>
        <w:jc w:val="both"/>
      </w:pPr>
      <w:r w:rsidRPr="004B1C4B">
        <w:t>Pozostałe błędy jakie wynikły podczas ćwiczenia zależały od klasy przyrządów pomiarowych. Metodą różniczki zupełnej obliczyliśmy całkowity błąd pomiaru zawady. Dokładność pomiaru była zadowalająca, gdyż nie przekraczała  2% .</w:t>
      </w:r>
    </w:p>
    <w:p w:rsidR="004B1C4B" w:rsidRPr="004B1C4B" w:rsidRDefault="004B1C4B" w:rsidP="004B1C4B">
      <w:pPr>
        <w:jc w:val="both"/>
      </w:pPr>
      <w:r w:rsidRPr="004B1C4B">
        <w:t>W ćwiczeniu próbowaliśmy także zaobserwować zjawisko rezonansu.</w:t>
      </w:r>
      <w:r>
        <w:t xml:space="preserve"> </w:t>
      </w:r>
      <w:r w:rsidRPr="004B1C4B">
        <w:t>Jest to taki stan, w którym układ pobiera maksimum energii od źródła. W naszym przypadku efektem rezonansu jest wzrost prądu w funkcji częstotliwości. Zaobserwowaliśmy, że natężenie prądu rosło w zależności od częstotliwości, jednak w pewny momencie zbyt gwałtownie spadło. W normalnych warunkach prąd powinien spadać łagodniej. Przyczyną takiego stanu rzeczy może być uszkodzony generator napięcia sinusoidalnego.</w:t>
      </w:r>
    </w:p>
    <w:p w:rsidR="004B1C4B" w:rsidRPr="004B1C4B" w:rsidRDefault="004B1C4B" w:rsidP="004B1C4B">
      <w:pPr>
        <w:jc w:val="both"/>
      </w:pPr>
    </w:p>
    <w:p w:rsidR="00847D41" w:rsidRPr="00847D41" w:rsidRDefault="00847D41"/>
    <w:sectPr w:rsidR="00847D41" w:rsidRPr="00847D41" w:rsidSect="00F8640A">
      <w:pgSz w:w="11906" w:h="16838" w:code="9"/>
      <w:pgMar w:top="1134" w:right="1134" w:bottom="1134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054182"/>
    <w:rsid w:val="00004F4F"/>
    <w:rsid w:val="00054182"/>
    <w:rsid w:val="0006687F"/>
    <w:rsid w:val="000A23F6"/>
    <w:rsid w:val="000A5622"/>
    <w:rsid w:val="001E01D1"/>
    <w:rsid w:val="0028110D"/>
    <w:rsid w:val="002A7B73"/>
    <w:rsid w:val="00375F80"/>
    <w:rsid w:val="003C1FFA"/>
    <w:rsid w:val="0042246E"/>
    <w:rsid w:val="00425FC9"/>
    <w:rsid w:val="004414A9"/>
    <w:rsid w:val="00460041"/>
    <w:rsid w:val="004A22CE"/>
    <w:rsid w:val="004B1C4B"/>
    <w:rsid w:val="00501763"/>
    <w:rsid w:val="00523433"/>
    <w:rsid w:val="005C7871"/>
    <w:rsid w:val="00644910"/>
    <w:rsid w:val="006C41D5"/>
    <w:rsid w:val="006E12DB"/>
    <w:rsid w:val="006F7890"/>
    <w:rsid w:val="0070195E"/>
    <w:rsid w:val="0071089E"/>
    <w:rsid w:val="00824B97"/>
    <w:rsid w:val="00847D41"/>
    <w:rsid w:val="00876DAA"/>
    <w:rsid w:val="008A7B84"/>
    <w:rsid w:val="008B5179"/>
    <w:rsid w:val="00996D10"/>
    <w:rsid w:val="009A04B5"/>
    <w:rsid w:val="009D13C6"/>
    <w:rsid w:val="00B03591"/>
    <w:rsid w:val="00B27913"/>
    <w:rsid w:val="00C56E16"/>
    <w:rsid w:val="00C71F8A"/>
    <w:rsid w:val="00C87549"/>
    <w:rsid w:val="00D86EB4"/>
    <w:rsid w:val="00DF34DB"/>
    <w:rsid w:val="00E0251F"/>
    <w:rsid w:val="00E93303"/>
    <w:rsid w:val="00EA76F5"/>
    <w:rsid w:val="00ED4BEC"/>
    <w:rsid w:val="00F67BAC"/>
    <w:rsid w:val="00F8640A"/>
    <w:rsid w:val="00FB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25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51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1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image" Target="media/image9.png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37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3.wmf"/><Relationship Id="rId97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4.bin"/><Relationship Id="rId95" Type="http://schemas.openxmlformats.org/officeDocument/2006/relationships/chart" Target="charts/chart3.xml"/><Relationship Id="rId19" Type="http://schemas.openxmlformats.org/officeDocument/2006/relationships/image" Target="media/image8.wmf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93" Type="http://schemas.openxmlformats.org/officeDocument/2006/relationships/chart" Target="charts/chart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9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94" Type="http://schemas.openxmlformats.org/officeDocument/2006/relationships/chart" Target="charts/chart2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9" Type="http://schemas.openxmlformats.org/officeDocument/2006/relationships/image" Target="media/image18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prawo%20Ohma%20dla%20pr&#261;du%20zmiennego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prawo%20Ohma%20dla%20pr&#261;du%20zmiennego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KOLEGIUM\Fizyka\prawo%20Ohma%20dla%20pr&#261;du%20zmienneg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od</a:t>
            </a:r>
            <a:r>
              <a:rPr lang="pl-PL" sz="1400" baseline="0"/>
              <a:t> napięcia</a:t>
            </a:r>
          </a:p>
          <a:p>
            <a:pPr>
              <a:defRPr/>
            </a:pPr>
            <a:r>
              <a:rPr lang="pl-PL" sz="1400" baseline="0"/>
              <a:t>dla układu</a:t>
            </a:r>
          </a:p>
          <a:p>
            <a:pPr>
              <a:defRPr/>
            </a:pPr>
            <a:r>
              <a:rPr lang="pl-PL" sz="1400" baseline="0"/>
              <a:t>R1, L11, C1</a:t>
            </a:r>
          </a:p>
        </c:rich>
      </c:tx>
      <c:layout>
        <c:manualLayout>
          <c:xMode val="edge"/>
          <c:yMode val="edge"/>
          <c:x val="0.38359410910937847"/>
          <c:y val="1.8691588785046752E-2"/>
        </c:manualLayout>
      </c:layout>
      <c:overlay val="1"/>
    </c:title>
    <c:plotArea>
      <c:layout>
        <c:manualLayout>
          <c:layoutTarget val="inner"/>
          <c:xMode val="edge"/>
          <c:yMode val="edge"/>
          <c:x val="8.4599208747641541E-2"/>
          <c:y val="3.4587363243975752E-2"/>
          <c:w val="0.88989218150438343"/>
          <c:h val="0.78464812225574665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dispEq val="1"/>
            <c:trendlineLbl>
              <c:layout>
                <c:manualLayout>
                  <c:x val="-0.38631068299451343"/>
                  <c:y val="0.2707086614173228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400" baseline="0"/>
                      <a:t>y = 0,5x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cat>
            <c:numRef>
              <c:f>Arkusz2!$B$1:$B$24</c:f>
              <c:numCache>
                <c:formatCode>0.0000</c:formatCode>
                <c:ptCount val="24"/>
                <c:pt idx="0">
                  <c:v>2.3000000000000021E-3</c:v>
                </c:pt>
                <c:pt idx="1">
                  <c:v>1.1700000000000016E-2</c:v>
                </c:pt>
                <c:pt idx="2">
                  <c:v>2.7500000000000017E-2</c:v>
                </c:pt>
                <c:pt idx="3">
                  <c:v>4.4500000000000053E-2</c:v>
                </c:pt>
                <c:pt idx="4">
                  <c:v>6.240000000000006E-2</c:v>
                </c:pt>
                <c:pt idx="5">
                  <c:v>7.9400000000000082E-2</c:v>
                </c:pt>
                <c:pt idx="6">
                  <c:v>9.7000000000000045E-2</c:v>
                </c:pt>
                <c:pt idx="7">
                  <c:v>0.11480000000000003</c:v>
                </c:pt>
                <c:pt idx="8">
                  <c:v>0.1326</c:v>
                </c:pt>
                <c:pt idx="9">
                  <c:v>0.15000000000000013</c:v>
                </c:pt>
                <c:pt idx="10">
                  <c:v>0.16760000000000005</c:v>
                </c:pt>
                <c:pt idx="11">
                  <c:v>0.18710000000000004</c:v>
                </c:pt>
                <c:pt idx="12">
                  <c:v>0.2011</c:v>
                </c:pt>
                <c:pt idx="13">
                  <c:v>0.22170000000000006</c:v>
                </c:pt>
                <c:pt idx="14">
                  <c:v>0.23960000000000001</c:v>
                </c:pt>
                <c:pt idx="15">
                  <c:v>0.25820000000000004</c:v>
                </c:pt>
                <c:pt idx="16">
                  <c:v>0.27510000000000001</c:v>
                </c:pt>
                <c:pt idx="17">
                  <c:v>0.29270000000000002</c:v>
                </c:pt>
                <c:pt idx="18">
                  <c:v>0.31070000000000025</c:v>
                </c:pt>
                <c:pt idx="19">
                  <c:v>0.32930000000000043</c:v>
                </c:pt>
                <c:pt idx="20">
                  <c:v>0.34690000000000037</c:v>
                </c:pt>
                <c:pt idx="21">
                  <c:v>0.36430000000000035</c:v>
                </c:pt>
                <c:pt idx="22">
                  <c:v>0.38220000000000026</c:v>
                </c:pt>
                <c:pt idx="23">
                  <c:v>0.4</c:v>
                </c:pt>
              </c:numCache>
            </c:numRef>
          </c:cat>
          <c:val>
            <c:numRef>
              <c:f>Arkusz2!$A$1:$A$24</c:f>
              <c:numCache>
                <c:formatCode>0.0</c:formatCode>
                <c:ptCount val="24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4.5</c:v>
                </c:pt>
                <c:pt idx="9">
                  <c:v>5</c:v>
                </c:pt>
                <c:pt idx="10">
                  <c:v>5.5</c:v>
                </c:pt>
                <c:pt idx="11">
                  <c:v>6</c:v>
                </c:pt>
                <c:pt idx="12">
                  <c:v>6.5</c:v>
                </c:pt>
                <c:pt idx="13">
                  <c:v>7</c:v>
                </c:pt>
                <c:pt idx="14">
                  <c:v>7.5</c:v>
                </c:pt>
                <c:pt idx="15">
                  <c:v>8</c:v>
                </c:pt>
                <c:pt idx="16">
                  <c:v>8.5</c:v>
                </c:pt>
                <c:pt idx="17">
                  <c:v>9</c:v>
                </c:pt>
                <c:pt idx="18">
                  <c:v>9.5</c:v>
                </c:pt>
                <c:pt idx="19">
                  <c:v>10</c:v>
                </c:pt>
                <c:pt idx="20">
                  <c:v>10.5</c:v>
                </c:pt>
                <c:pt idx="21">
                  <c:v>11</c:v>
                </c:pt>
                <c:pt idx="22">
                  <c:v>11.5</c:v>
                </c:pt>
                <c:pt idx="23">
                  <c:v>12</c:v>
                </c:pt>
              </c:numCache>
            </c:numRef>
          </c:val>
        </c:ser>
        <c:marker val="1"/>
        <c:axId val="160685440"/>
        <c:axId val="160691712"/>
      </c:lineChart>
      <c:catAx>
        <c:axId val="1606854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0.90362401059363529"/>
              <c:y val="0.7065263571025584"/>
            </c:manualLayout>
          </c:layout>
        </c:title>
        <c:numFmt formatCode="0.0000" sourceLinked="1"/>
        <c:tickLblPos val="nextTo"/>
        <c:spPr>
          <a:ln>
            <a:solidFill>
              <a:schemeClr val="tx1"/>
            </a:solidFill>
          </a:ln>
        </c:spPr>
        <c:crossAx val="160691712"/>
        <c:crosses val="autoZero"/>
        <c:auto val="1"/>
        <c:lblAlgn val="ctr"/>
        <c:lblOffset val="100"/>
      </c:catAx>
      <c:valAx>
        <c:axId val="160691712"/>
        <c:scaling>
          <c:orientation val="minMax"/>
          <c:max val="12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7.7294697751104872E-3"/>
              <c:y val="0.22873377977285558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60685440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od</a:t>
            </a:r>
            <a:r>
              <a:rPr lang="pl-PL" sz="1400" baseline="0"/>
              <a:t> napięcia</a:t>
            </a:r>
          </a:p>
          <a:p>
            <a:pPr>
              <a:defRPr/>
            </a:pPr>
            <a:r>
              <a:rPr lang="pl-PL" sz="1400" baseline="0"/>
              <a:t>dla układu</a:t>
            </a:r>
          </a:p>
          <a:p>
            <a:pPr>
              <a:defRPr/>
            </a:pPr>
            <a:r>
              <a:rPr lang="pl-PL" sz="1400" baseline="0"/>
              <a:t>L11, C1</a:t>
            </a:r>
          </a:p>
        </c:rich>
      </c:tx>
      <c:layout>
        <c:manualLayout>
          <c:xMode val="edge"/>
          <c:yMode val="edge"/>
          <c:x val="0.38359410910937858"/>
          <c:y val="1.8691588785046741E-2"/>
        </c:manualLayout>
      </c:layout>
      <c:overlay val="1"/>
    </c:title>
    <c:plotArea>
      <c:layout>
        <c:manualLayout>
          <c:layoutTarget val="inner"/>
          <c:xMode val="edge"/>
          <c:yMode val="edge"/>
          <c:x val="8.8851776614063266E-2"/>
          <c:y val="3.4587288738440407E-2"/>
          <c:w val="0.8898921815043831"/>
          <c:h val="0.78464812225574665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</c:trendline>
          <c:trendline>
            <c:trendlineType val="linear"/>
            <c:dispEq val="1"/>
            <c:trendlineLbl>
              <c:layout>
                <c:manualLayout>
                  <c:x val="-0.4191609295387318"/>
                  <c:y val="0.2644781318223077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400" baseline="0"/>
                      <a:t>y = 0,5x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cat>
            <c:numRef>
              <c:f>Arkusz3!$B$1:$B$24</c:f>
              <c:numCache>
                <c:formatCode>0.0000</c:formatCode>
                <c:ptCount val="24"/>
                <c:pt idx="0">
                  <c:v>2.3999999999999998E-3</c:v>
                </c:pt>
                <c:pt idx="1">
                  <c:v>1.1500000000000012E-2</c:v>
                </c:pt>
                <c:pt idx="2">
                  <c:v>2.7900000000000012E-2</c:v>
                </c:pt>
                <c:pt idx="3">
                  <c:v>4.5000000000000012E-2</c:v>
                </c:pt>
                <c:pt idx="4">
                  <c:v>6.230000000000005E-2</c:v>
                </c:pt>
                <c:pt idx="5">
                  <c:v>7.9800000000000065E-2</c:v>
                </c:pt>
                <c:pt idx="6">
                  <c:v>9.74E-2</c:v>
                </c:pt>
                <c:pt idx="7">
                  <c:v>0.115</c:v>
                </c:pt>
                <c:pt idx="8">
                  <c:v>0.13250000000000001</c:v>
                </c:pt>
                <c:pt idx="9">
                  <c:v>0.15050000000000013</c:v>
                </c:pt>
                <c:pt idx="10">
                  <c:v>0.16839999999999999</c:v>
                </c:pt>
                <c:pt idx="11">
                  <c:v>0.18600000000000014</c:v>
                </c:pt>
                <c:pt idx="12">
                  <c:v>0.20400000000000001</c:v>
                </c:pt>
                <c:pt idx="13">
                  <c:v>0.2218</c:v>
                </c:pt>
                <c:pt idx="14">
                  <c:v>0.23950000000000013</c:v>
                </c:pt>
                <c:pt idx="15">
                  <c:v>0.25690000000000002</c:v>
                </c:pt>
                <c:pt idx="16">
                  <c:v>0.25700000000000001</c:v>
                </c:pt>
                <c:pt idx="17">
                  <c:v>0.29300000000000026</c:v>
                </c:pt>
                <c:pt idx="18">
                  <c:v>0.31080000000000041</c:v>
                </c:pt>
                <c:pt idx="19">
                  <c:v>0.32860000000000034</c:v>
                </c:pt>
                <c:pt idx="20">
                  <c:v>0.34650000000000025</c:v>
                </c:pt>
                <c:pt idx="21">
                  <c:v>0.36380000000000035</c:v>
                </c:pt>
                <c:pt idx="22">
                  <c:v>0.38200000000000034</c:v>
                </c:pt>
                <c:pt idx="23">
                  <c:v>0.39990000000000042</c:v>
                </c:pt>
              </c:numCache>
            </c:numRef>
          </c:cat>
          <c:val>
            <c:numRef>
              <c:f>Arkusz3!$A$1:$A$24</c:f>
              <c:numCache>
                <c:formatCode>0.0</c:formatCode>
                <c:ptCount val="24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4.5</c:v>
                </c:pt>
                <c:pt idx="9">
                  <c:v>5</c:v>
                </c:pt>
                <c:pt idx="10">
                  <c:v>5.5</c:v>
                </c:pt>
                <c:pt idx="11">
                  <c:v>6</c:v>
                </c:pt>
                <c:pt idx="12">
                  <c:v>6.5</c:v>
                </c:pt>
                <c:pt idx="13">
                  <c:v>7</c:v>
                </c:pt>
                <c:pt idx="14">
                  <c:v>7.5</c:v>
                </c:pt>
                <c:pt idx="15">
                  <c:v>8</c:v>
                </c:pt>
                <c:pt idx="16">
                  <c:v>8.5</c:v>
                </c:pt>
                <c:pt idx="17">
                  <c:v>9</c:v>
                </c:pt>
                <c:pt idx="18">
                  <c:v>9.5</c:v>
                </c:pt>
                <c:pt idx="19">
                  <c:v>10</c:v>
                </c:pt>
                <c:pt idx="20">
                  <c:v>10.5</c:v>
                </c:pt>
                <c:pt idx="21">
                  <c:v>11</c:v>
                </c:pt>
                <c:pt idx="22">
                  <c:v>11.5</c:v>
                </c:pt>
                <c:pt idx="23">
                  <c:v>12</c:v>
                </c:pt>
              </c:numCache>
            </c:numRef>
          </c:val>
        </c:ser>
        <c:marker val="1"/>
        <c:axId val="151665280"/>
        <c:axId val="151683840"/>
      </c:lineChart>
      <c:catAx>
        <c:axId val="1516652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0.90362401059363573"/>
              <c:y val="0.7065263571025584"/>
            </c:manualLayout>
          </c:layout>
        </c:title>
        <c:numFmt formatCode="0.0000" sourceLinked="1"/>
        <c:tickLblPos val="nextTo"/>
        <c:spPr>
          <a:ln>
            <a:solidFill>
              <a:schemeClr val="tx1"/>
            </a:solidFill>
          </a:ln>
        </c:spPr>
        <c:crossAx val="151683840"/>
        <c:crosses val="autoZero"/>
        <c:auto val="1"/>
        <c:lblAlgn val="ctr"/>
        <c:lblOffset val="100"/>
      </c:catAx>
      <c:valAx>
        <c:axId val="151683840"/>
        <c:scaling>
          <c:orientation val="minMax"/>
          <c:max val="12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7.7294697751104889E-3"/>
              <c:y val="0.2287337797728555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51665280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/>
              <a:t>Zależność prądu od</a:t>
            </a:r>
            <a:r>
              <a:rPr lang="pl-PL" sz="1400" baseline="0"/>
              <a:t> napięcia</a:t>
            </a:r>
          </a:p>
          <a:p>
            <a:pPr>
              <a:defRPr/>
            </a:pPr>
            <a:r>
              <a:rPr lang="pl-PL" sz="1400" baseline="0"/>
              <a:t>dla układu</a:t>
            </a:r>
          </a:p>
          <a:p>
            <a:pPr>
              <a:defRPr/>
            </a:pPr>
            <a:r>
              <a:rPr lang="pl-PL" sz="1400" baseline="0"/>
              <a:t>L11, R3</a:t>
            </a:r>
          </a:p>
        </c:rich>
      </c:tx>
      <c:layout>
        <c:manualLayout>
          <c:xMode val="edge"/>
          <c:yMode val="edge"/>
          <c:x val="0.38359410910937874"/>
          <c:y val="1.8691588785046741E-2"/>
        </c:manualLayout>
      </c:layout>
      <c:overlay val="1"/>
    </c:title>
    <c:plotArea>
      <c:layout>
        <c:manualLayout>
          <c:layoutTarget val="inner"/>
          <c:xMode val="edge"/>
          <c:yMode val="edge"/>
          <c:x val="8.8851776614063266E-2"/>
          <c:y val="3.4587288738440407E-2"/>
          <c:w val="0.8898921815043831"/>
          <c:h val="0.78464812225574665"/>
        </c:manualLayout>
      </c:layout>
      <c:lineChart>
        <c:grouping val="standard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</c:trendline>
          <c:trendline>
            <c:trendlineType val="linear"/>
          </c:trendline>
          <c:trendline>
            <c:trendlineType val="linear"/>
            <c:dispEq val="1"/>
            <c:trendlineLbl>
              <c:layout>
                <c:manualLayout>
                  <c:x val="-0.39210778532584645"/>
                  <c:y val="0.2707086614173228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400" baseline="0"/>
                      <a:t>y = 0,5x</a:t>
                    </a:r>
                    <a:endParaRPr lang="en-US" sz="1400"/>
                  </a:p>
                </c:rich>
              </c:tx>
              <c:numFmt formatCode="General" sourceLinked="0"/>
            </c:trendlineLbl>
          </c:trendline>
          <c:cat>
            <c:numRef>
              <c:f>Arkusz4!$B$1:$B$24</c:f>
              <c:numCache>
                <c:formatCode>0.0000</c:formatCode>
                <c:ptCount val="24"/>
                <c:pt idx="0">
                  <c:v>7.8299999999999995E-2</c:v>
                </c:pt>
                <c:pt idx="1">
                  <c:v>0.14350000000000004</c:v>
                </c:pt>
                <c:pt idx="2">
                  <c:v>0.21130000000000004</c:v>
                </c:pt>
                <c:pt idx="3">
                  <c:v>0.27550000000000002</c:v>
                </c:pt>
                <c:pt idx="4">
                  <c:v>0.3407</c:v>
                </c:pt>
                <c:pt idx="5">
                  <c:v>0.40600000000000008</c:v>
                </c:pt>
                <c:pt idx="6">
                  <c:v>0.47200000000000025</c:v>
                </c:pt>
                <c:pt idx="7">
                  <c:v>0.53800000000000003</c:v>
                </c:pt>
                <c:pt idx="8">
                  <c:v>0.60200000000000053</c:v>
                </c:pt>
                <c:pt idx="9">
                  <c:v>0.67000000000000082</c:v>
                </c:pt>
                <c:pt idx="10">
                  <c:v>0.73460000000000081</c:v>
                </c:pt>
                <c:pt idx="11">
                  <c:v>0.79949999999999999</c:v>
                </c:pt>
                <c:pt idx="12">
                  <c:v>0.86350000000000005</c:v>
                </c:pt>
                <c:pt idx="13">
                  <c:v>0.9284</c:v>
                </c:pt>
                <c:pt idx="14">
                  <c:v>0.99349999999999949</c:v>
                </c:pt>
                <c:pt idx="15">
                  <c:v>1.0589999999999988</c:v>
                </c:pt>
                <c:pt idx="16">
                  <c:v>1.1240000000000001</c:v>
                </c:pt>
                <c:pt idx="17">
                  <c:v>1.1900000000000011</c:v>
                </c:pt>
                <c:pt idx="18">
                  <c:v>1.254</c:v>
                </c:pt>
                <c:pt idx="19">
                  <c:v>1.32</c:v>
                </c:pt>
                <c:pt idx="20">
                  <c:v>1.385</c:v>
                </c:pt>
                <c:pt idx="21">
                  <c:v>1.45</c:v>
                </c:pt>
                <c:pt idx="22">
                  <c:v>1.5129999999999988</c:v>
                </c:pt>
                <c:pt idx="23">
                  <c:v>1.5780000000000001</c:v>
                </c:pt>
              </c:numCache>
            </c:numRef>
          </c:cat>
          <c:val>
            <c:numRef>
              <c:f>Arkusz4!$A$1:$A$24</c:f>
              <c:numCache>
                <c:formatCode>0.0</c:formatCode>
                <c:ptCount val="24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2.5</c:v>
                </c:pt>
                <c:pt idx="5">
                  <c:v>3</c:v>
                </c:pt>
                <c:pt idx="6">
                  <c:v>3.5</c:v>
                </c:pt>
                <c:pt idx="7">
                  <c:v>4</c:v>
                </c:pt>
                <c:pt idx="8">
                  <c:v>4.5</c:v>
                </c:pt>
                <c:pt idx="9">
                  <c:v>5</c:v>
                </c:pt>
                <c:pt idx="10">
                  <c:v>5.5</c:v>
                </c:pt>
                <c:pt idx="11">
                  <c:v>6</c:v>
                </c:pt>
                <c:pt idx="12">
                  <c:v>6.5</c:v>
                </c:pt>
                <c:pt idx="13">
                  <c:v>7</c:v>
                </c:pt>
                <c:pt idx="14">
                  <c:v>7.5</c:v>
                </c:pt>
                <c:pt idx="15">
                  <c:v>8</c:v>
                </c:pt>
                <c:pt idx="16">
                  <c:v>8.5</c:v>
                </c:pt>
                <c:pt idx="17">
                  <c:v>9</c:v>
                </c:pt>
                <c:pt idx="18">
                  <c:v>9.5</c:v>
                </c:pt>
                <c:pt idx="19">
                  <c:v>10</c:v>
                </c:pt>
                <c:pt idx="20">
                  <c:v>10.5</c:v>
                </c:pt>
                <c:pt idx="21">
                  <c:v>11</c:v>
                </c:pt>
                <c:pt idx="22">
                  <c:v>11.5</c:v>
                </c:pt>
                <c:pt idx="23">
                  <c:v>12</c:v>
                </c:pt>
              </c:numCache>
            </c:numRef>
          </c:val>
        </c:ser>
        <c:marker val="1"/>
        <c:axId val="160680576"/>
        <c:axId val="160961280"/>
      </c:lineChart>
      <c:catAx>
        <c:axId val="1606805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0.90362401059363595"/>
              <c:y val="0.7065263571025584"/>
            </c:manualLayout>
          </c:layout>
        </c:title>
        <c:numFmt formatCode="0.0000" sourceLinked="1"/>
        <c:tickLblPos val="nextTo"/>
        <c:spPr>
          <a:ln>
            <a:solidFill>
              <a:schemeClr val="tx1"/>
            </a:solidFill>
          </a:ln>
        </c:spPr>
        <c:crossAx val="160961280"/>
        <c:crosses val="autoZero"/>
        <c:auto val="1"/>
        <c:lblAlgn val="ctr"/>
        <c:lblOffset val="100"/>
      </c:catAx>
      <c:valAx>
        <c:axId val="160961280"/>
        <c:scaling>
          <c:orientation val="minMax"/>
          <c:max val="12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7.7294697751104924E-3"/>
              <c:y val="0.2287337797728555"/>
            </c:manualLayout>
          </c:layout>
        </c:title>
        <c:numFmt formatCode="0.0" sourceLinked="1"/>
        <c:tickLblPos val="nextTo"/>
        <c:spPr>
          <a:ln>
            <a:solidFill>
              <a:schemeClr val="tx1"/>
            </a:solidFill>
          </a:ln>
        </c:spPr>
        <c:crossAx val="160680576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1178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7</cp:revision>
  <dcterms:created xsi:type="dcterms:W3CDTF">2007-06-12T07:03:00Z</dcterms:created>
  <dcterms:modified xsi:type="dcterms:W3CDTF">2010-02-17T12:35:00Z</dcterms:modified>
</cp:coreProperties>
</file>